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39C" w:rsidRDefault="006104BF">
      <w:pPr>
        <w:spacing w:after="0"/>
        <w:ind w:left="8534"/>
      </w:pP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Default="006104BF">
      <w:pPr>
        <w:spacing w:after="0"/>
        <w:ind w:left="8534"/>
      </w:pP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Pr="00D66D4D" w:rsidRDefault="006104BF">
      <w:pPr>
        <w:spacing w:after="0"/>
        <w:rPr>
          <w:sz w:val="28"/>
          <w:szCs w:val="28"/>
        </w:rPr>
      </w:pPr>
      <w:r>
        <w:rPr>
          <w:rFonts w:ascii="新細明體" w:eastAsia="新細明體" w:hAnsi="新細明體" w:cs="新細明體"/>
          <w:color w:val="1C1C1C"/>
          <w:sz w:val="24"/>
        </w:rPr>
        <w:t xml:space="preserve">    </w:t>
      </w:r>
      <w:r w:rsidRPr="00D66D4D">
        <w:rPr>
          <w:rFonts w:ascii="新細明體" w:eastAsia="新細明體" w:hAnsi="新細明體" w:cs="新細明體"/>
          <w:color w:val="1C1C1C"/>
          <w:sz w:val="28"/>
          <w:szCs w:val="28"/>
        </w:rPr>
        <w:t xml:space="preserve">   110年</w:t>
      </w:r>
      <w:r w:rsidRPr="00D66D4D">
        <w:rPr>
          <w:rFonts w:ascii="新細明體" w:eastAsia="新細明體" w:hAnsi="新細明體" w:cs="新細明體" w:hint="eastAsia"/>
          <w:color w:val="E49199"/>
          <w:kern w:val="0"/>
          <w:sz w:val="28"/>
          <w:szCs w:val="28"/>
        </w:rPr>
        <w:t>雲林縣秋季國武術縣長</w:t>
      </w:r>
      <w:proofErr w:type="gramStart"/>
      <w:r w:rsidRPr="00D66D4D">
        <w:rPr>
          <w:rFonts w:ascii="新細明體" w:eastAsia="新細明體" w:hAnsi="新細明體" w:cs="新細明體" w:hint="eastAsia"/>
          <w:color w:val="E49199"/>
          <w:kern w:val="0"/>
          <w:sz w:val="28"/>
          <w:szCs w:val="28"/>
        </w:rPr>
        <w:t>盃</w:t>
      </w:r>
      <w:proofErr w:type="gramEnd"/>
      <w:r w:rsidRPr="00D66D4D">
        <w:rPr>
          <w:rFonts w:ascii="新細明體" w:eastAsia="新細明體" w:hAnsi="新細明體" w:cs="新細明體"/>
          <w:color w:val="2F2F2F"/>
          <w:sz w:val="28"/>
          <w:szCs w:val="28"/>
        </w:rPr>
        <w:t>健康聲明切結書</w:t>
      </w:r>
      <w:r w:rsidRPr="00D66D4D">
        <w:rPr>
          <w:rFonts w:ascii="新細明體" w:eastAsia="新細明體" w:hAnsi="新細明體" w:cs="新細明體"/>
          <w:sz w:val="28"/>
          <w:szCs w:val="28"/>
        </w:rPr>
        <w:t xml:space="preserve"> </w:t>
      </w:r>
    </w:p>
    <w:p w:rsidR="005E439C" w:rsidRDefault="006104BF">
      <w:pPr>
        <w:spacing w:after="3" w:line="221" w:lineRule="auto"/>
        <w:ind w:left="8534" w:right="1740"/>
        <w:jc w:val="center"/>
      </w:pPr>
      <w:r>
        <w:rPr>
          <w:rFonts w:ascii="新細明體" w:eastAsia="新細明體" w:hAnsi="新細明體" w:cs="新細明體"/>
          <w:color w:val="464846"/>
          <w:sz w:val="24"/>
        </w:rPr>
        <w:t xml:space="preserve"> </w:t>
      </w:r>
      <w:r>
        <w:rPr>
          <w:rFonts w:ascii="新細明體" w:eastAsia="新細明體" w:hAnsi="新細明體" w:cs="新細明體"/>
          <w:color w:val="2F2F2F"/>
          <w:sz w:val="24"/>
        </w:rPr>
        <w:t xml:space="preserve"> </w:t>
      </w:r>
    </w:p>
    <w:p w:rsidR="005E439C" w:rsidRPr="00D66D4D" w:rsidRDefault="005E439C">
      <w:pPr>
        <w:spacing w:after="35"/>
        <w:rPr>
          <w:rFonts w:eastAsiaTheme="minorEastAsia" w:hint="eastAsia"/>
        </w:rPr>
      </w:pPr>
    </w:p>
    <w:p w:rsidR="005E439C" w:rsidRDefault="006104BF">
      <w:pPr>
        <w:spacing w:after="5" w:line="250" w:lineRule="auto"/>
        <w:ind w:left="151" w:firstLine="4"/>
        <w:jc w:val="both"/>
      </w:pPr>
      <w:r>
        <w:rPr>
          <w:rFonts w:ascii="新細明體" w:eastAsia="新細明體" w:hAnsi="新細明體" w:cs="新細明體"/>
          <w:color w:val="2F2F2F"/>
          <w:sz w:val="24"/>
        </w:rPr>
        <w:t xml:space="preserve">為因應 </w:t>
      </w:r>
      <w:r>
        <w:rPr>
          <w:rFonts w:ascii="新細明體" w:eastAsia="新細明體" w:hAnsi="新細明體" w:cs="新細明體"/>
          <w:color w:val="5E5E5E"/>
          <w:sz w:val="24"/>
        </w:rPr>
        <w:t>「嚴</w:t>
      </w:r>
      <w:r>
        <w:rPr>
          <w:rFonts w:ascii="新細明體" w:eastAsia="新細明體" w:hAnsi="新細明體" w:cs="新細明體"/>
          <w:color w:val="2F2F2F"/>
          <w:sz w:val="24"/>
        </w:rPr>
        <w:t>重特殊傳染性肺炎</w:t>
      </w:r>
      <w:r>
        <w:rPr>
          <w:rFonts w:ascii="新細明體" w:eastAsia="新細明體" w:hAnsi="新細明體" w:cs="新細明體"/>
          <w:color w:val="464846"/>
          <w:sz w:val="24"/>
        </w:rPr>
        <w:t xml:space="preserve">」 </w:t>
      </w:r>
      <w:proofErr w:type="gramStart"/>
      <w:r>
        <w:rPr>
          <w:rFonts w:ascii="新細明體" w:eastAsia="新細明體" w:hAnsi="新細明體" w:cs="新細明體"/>
          <w:color w:val="2F2F2F"/>
          <w:sz w:val="24"/>
        </w:rPr>
        <w:t>疫</w:t>
      </w:r>
      <w:proofErr w:type="gramEnd"/>
      <w:r>
        <w:rPr>
          <w:rFonts w:ascii="新細明體" w:eastAsia="新細明體" w:hAnsi="新細明體" w:cs="新細明體"/>
          <w:color w:val="2F2F2F"/>
          <w:sz w:val="24"/>
        </w:rPr>
        <w:t xml:space="preserve">情 </w:t>
      </w:r>
      <w:r>
        <w:rPr>
          <w:rFonts w:ascii="新細明體" w:eastAsia="新細明體" w:hAnsi="新細明體" w:cs="新細明體"/>
          <w:color w:val="464846"/>
          <w:sz w:val="24"/>
        </w:rPr>
        <w:t>，</w:t>
      </w:r>
      <w:r>
        <w:rPr>
          <w:rFonts w:ascii="新細明體" w:eastAsia="新細明體" w:hAnsi="新細明體" w:cs="新細明體"/>
          <w:color w:val="2F2F2F"/>
          <w:sz w:val="24"/>
        </w:rPr>
        <w:t>來參與 之人員務</w:t>
      </w:r>
      <w:r>
        <w:rPr>
          <w:rFonts w:ascii="新細明體" w:eastAsia="新細明體" w:hAnsi="新細明體" w:cs="新細明體"/>
          <w:color w:val="464846"/>
          <w:sz w:val="24"/>
        </w:rPr>
        <w:t>必</w:t>
      </w:r>
      <w:r>
        <w:rPr>
          <w:rFonts w:ascii="新細明體" w:eastAsia="新細明體" w:hAnsi="新細明體" w:cs="新細明體"/>
          <w:color w:val="2F2F2F"/>
          <w:sz w:val="24"/>
        </w:rPr>
        <w:t>詳實填</w:t>
      </w:r>
      <w:r>
        <w:rPr>
          <w:rFonts w:ascii="新細明體" w:eastAsia="新細明體" w:hAnsi="新細明體" w:cs="新細明體"/>
          <w:color w:val="464846"/>
          <w:sz w:val="24"/>
        </w:rPr>
        <w:t xml:space="preserve">寫下列資料 </w:t>
      </w:r>
      <w:r>
        <w:rPr>
          <w:rFonts w:ascii="新細明體" w:eastAsia="新細明體" w:hAnsi="新細明體" w:cs="新細明體"/>
          <w:color w:val="2F2F2F"/>
          <w:sz w:val="24"/>
        </w:rPr>
        <w:t>，並於活動當日</w:t>
      </w:r>
      <w:proofErr w:type="gramStart"/>
      <w:r>
        <w:rPr>
          <w:rFonts w:ascii="新細明體" w:eastAsia="新細明體" w:hAnsi="新細明體" w:cs="新細明體"/>
          <w:color w:val="464846"/>
          <w:sz w:val="24"/>
        </w:rPr>
        <w:t>繳</w:t>
      </w:r>
      <w:r>
        <w:rPr>
          <w:rFonts w:ascii="新細明體" w:eastAsia="新細明體" w:hAnsi="新細明體" w:cs="新細明體"/>
          <w:color w:val="2F2F2F"/>
          <w:sz w:val="24"/>
        </w:rPr>
        <w:t>予報</w:t>
      </w:r>
      <w:proofErr w:type="gramEnd"/>
      <w:r>
        <w:rPr>
          <w:rFonts w:ascii="新細明體" w:eastAsia="新細明體" w:hAnsi="新細明體" w:cs="新細明體"/>
          <w:color w:val="2F2F2F"/>
          <w:sz w:val="24"/>
        </w:rPr>
        <w:t>到人員，方得進入賽場</w:t>
      </w:r>
      <w:r>
        <w:rPr>
          <w:rFonts w:ascii="新細明體" w:eastAsia="新細明體" w:hAnsi="新細明體" w:cs="新細明體"/>
          <w:color w:val="5E5E5E"/>
          <w:sz w:val="24"/>
        </w:rPr>
        <w:t>。</w:t>
      </w: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Default="006104BF">
      <w:pPr>
        <w:spacing w:after="0"/>
      </w:pP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Default="006104BF">
      <w:pPr>
        <w:tabs>
          <w:tab w:val="center" w:pos="5171"/>
        </w:tabs>
        <w:spacing w:after="0"/>
      </w:pPr>
      <w:r>
        <w:rPr>
          <w:rFonts w:ascii="新細明體" w:eastAsia="新細明體" w:hAnsi="新細明體" w:cs="新細明體"/>
          <w:color w:val="1C1C1C"/>
          <w:sz w:val="24"/>
        </w:rPr>
        <w:t xml:space="preserve">姓名: </w:t>
      </w:r>
      <w:r>
        <w:rPr>
          <w:rFonts w:ascii="新細明體" w:eastAsia="新細明體" w:hAnsi="新細明體" w:cs="新細明體"/>
          <w:color w:val="1C1C1C"/>
          <w:sz w:val="24"/>
        </w:rPr>
        <w:tab/>
        <w:t>連</w:t>
      </w:r>
      <w:proofErr w:type="gramStart"/>
      <w:r>
        <w:rPr>
          <w:rFonts w:ascii="新細明體" w:eastAsia="新細明體" w:hAnsi="新細明體" w:cs="新細明體"/>
          <w:color w:val="1C1C1C"/>
          <w:sz w:val="24"/>
        </w:rPr>
        <w:t>繫</w:t>
      </w:r>
      <w:proofErr w:type="gramEnd"/>
      <w:r>
        <w:rPr>
          <w:rFonts w:ascii="新細明體" w:eastAsia="新細明體" w:hAnsi="新細明體" w:cs="新細明體"/>
          <w:color w:val="1C1C1C"/>
          <w:sz w:val="24"/>
        </w:rPr>
        <w:t>電話:</w:t>
      </w: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Default="006104BF">
      <w:pPr>
        <w:tabs>
          <w:tab w:val="center" w:pos="2490"/>
          <w:tab w:val="center" w:pos="7272"/>
        </w:tabs>
        <w:spacing w:after="0"/>
      </w:pPr>
      <w:r>
        <w:rPr>
          <w:rFonts w:ascii="新細明體" w:eastAsia="新細明體" w:hAnsi="新細明體" w:cs="新細明體"/>
          <w:sz w:val="24"/>
        </w:rPr>
        <w:t xml:space="preserve"> </w:t>
      </w:r>
      <w:r>
        <w:rPr>
          <w:rFonts w:ascii="新細明體" w:eastAsia="新細明體" w:hAnsi="新細明體" w:cs="新細明體"/>
          <w:sz w:val="24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1799844" cy="32004"/>
                <wp:effectExtent l="0" t="0" r="0" b="0"/>
                <wp:docPr id="1595" name="Group 15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9844" cy="32004"/>
                          <a:chOff x="0" y="0"/>
                          <a:chExt cx="1799844" cy="32004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17998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844">
                                <a:moveTo>
                                  <a:pt x="0" y="0"/>
                                </a:moveTo>
                                <a:lnTo>
                                  <a:pt x="1799844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1F231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95" style="width:141.72pt;height:2.52pt;mso-position-horizontal-relative:char;mso-position-vertical-relative:line" coordsize="17998,320">
                <v:shape id="Shape 6" style="position:absolute;width:17998;height:0;left:0;top:0;" coordsize="1799844,0" path="m0,0l1799844,0">
                  <v:stroke weight="2.52pt" endcap="flat" joinstyle="round" on="true" color="#1f231f"/>
                  <v:fill on="false" color="#000000" opacity="0"/>
                </v:shape>
              </v:group>
            </w:pict>
          </mc:Fallback>
        </mc:AlternateContent>
      </w: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1772412" cy="32004"/>
                <wp:effectExtent l="0" t="0" r="0" b="0"/>
                <wp:docPr id="1596" name="Group 15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2412" cy="32004"/>
                          <a:chOff x="0" y="0"/>
                          <a:chExt cx="1772412" cy="32004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177241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2412">
                                <a:moveTo>
                                  <a:pt x="0" y="0"/>
                                </a:moveTo>
                                <a:lnTo>
                                  <a:pt x="1772412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2323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96" style="width:139.56pt;height:2.52pt;mso-position-horizontal-relative:char;mso-position-vertical-relative:line" coordsize="17724,320">
                <v:shape id="Shape 7" style="position:absolute;width:17724;height:0;left:0;top:0;" coordsize="1772412,0" path="m0,0l1772412,0">
                  <v:stroke weight="2.52pt" endcap="flat" joinstyle="round" on="true" color="#232323"/>
                  <v:fill on="false" color="#000000" opacity="0"/>
                </v:shape>
              </v:group>
            </w:pict>
          </mc:Fallback>
        </mc:AlternateContent>
      </w:r>
    </w:p>
    <w:p w:rsidR="005E439C" w:rsidRDefault="006104BF">
      <w:pPr>
        <w:spacing w:after="0"/>
      </w:pP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Default="006104BF">
      <w:pPr>
        <w:spacing w:after="67" w:line="250" w:lineRule="auto"/>
        <w:ind w:left="547" w:firstLine="4"/>
        <w:jc w:val="both"/>
      </w:pPr>
      <w:r>
        <w:rPr>
          <w:rFonts w:ascii="新細明體" w:eastAsia="新細明體" w:hAnsi="新細明體" w:cs="新細明體"/>
          <w:color w:val="2F2F2F"/>
          <w:sz w:val="24"/>
        </w:rPr>
        <w:t>請先填寫以下問題</w:t>
      </w:r>
      <w:r>
        <w:rPr>
          <w:rFonts w:ascii="新細明體" w:eastAsia="新細明體" w:hAnsi="新細明體" w:cs="新細明體"/>
          <w:color w:val="464846"/>
          <w:sz w:val="24"/>
        </w:rPr>
        <w:t>(</w:t>
      </w:r>
      <w:proofErr w:type="gramStart"/>
      <w:r>
        <w:rPr>
          <w:rFonts w:ascii="新細明體" w:eastAsia="新細明體" w:hAnsi="新細明體" w:cs="新細明體"/>
          <w:color w:val="2F2F2F"/>
          <w:sz w:val="24"/>
        </w:rPr>
        <w:t>全部必填</w:t>
      </w:r>
      <w:proofErr w:type="gramEnd"/>
      <w:r>
        <w:rPr>
          <w:rFonts w:ascii="新細明體" w:eastAsia="新細明體" w:hAnsi="新細明體" w:cs="新細明體"/>
          <w:color w:val="2F2F2F"/>
          <w:sz w:val="24"/>
        </w:rPr>
        <w:t>)</w:t>
      </w: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Default="006104BF">
      <w:pPr>
        <w:spacing w:after="0"/>
        <w:ind w:left="571" w:hanging="10"/>
      </w:pPr>
      <w:r>
        <w:rPr>
          <w:rFonts w:ascii="新細明體" w:eastAsia="新細明體" w:hAnsi="新細明體" w:cs="新細明體"/>
          <w:color w:val="1C1C1C"/>
          <w:sz w:val="24"/>
        </w:rPr>
        <w:t xml:space="preserve">1.最近 14 天內是否曾經出國(含轉機 </w:t>
      </w:r>
      <w:r>
        <w:rPr>
          <w:rFonts w:ascii="新細明體" w:eastAsia="新細明體" w:hAnsi="新細明體" w:cs="新細明體"/>
          <w:color w:val="464846"/>
          <w:sz w:val="24"/>
        </w:rPr>
        <w:t>) ?</w:t>
      </w: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Default="006104BF">
      <w:pPr>
        <w:spacing w:after="0"/>
        <w:ind w:left="571" w:hanging="10"/>
      </w:pPr>
      <w:r>
        <w:rPr>
          <w:rFonts w:ascii="新細明體" w:eastAsia="新細明體" w:hAnsi="新細明體" w:cs="新細明體"/>
          <w:color w:val="1C1C1C"/>
          <w:sz w:val="24"/>
        </w:rPr>
        <w:t xml:space="preserve">口無  </w:t>
      </w:r>
    </w:p>
    <w:p w:rsidR="005E439C" w:rsidRDefault="006104BF">
      <w:pPr>
        <w:spacing w:after="182" w:line="250" w:lineRule="auto"/>
        <w:ind w:left="547" w:right="4392" w:firstLine="4"/>
        <w:jc w:val="both"/>
      </w:pPr>
      <w:r>
        <w:rPr>
          <w:rFonts w:ascii="新細明體" w:eastAsia="新細明體" w:hAnsi="新細明體" w:cs="新細明體"/>
          <w:color w:val="464846"/>
          <w:sz w:val="24"/>
        </w:rPr>
        <w:t xml:space="preserve">口 </w:t>
      </w:r>
      <w:r>
        <w:rPr>
          <w:rFonts w:ascii="新細明體" w:eastAsia="新細明體" w:hAnsi="新細明體" w:cs="新細明體"/>
          <w:color w:val="2F2F2F"/>
          <w:sz w:val="24"/>
        </w:rPr>
        <w:t xml:space="preserve">有，請寫明國家名 </w:t>
      </w:r>
      <w:r>
        <w:rPr>
          <w:rFonts w:ascii="新細明體" w:eastAsia="新細明體" w:hAnsi="新細明體" w:cs="新細明體"/>
          <w:color w:val="464846"/>
          <w:sz w:val="24"/>
        </w:rPr>
        <w:t>:</w:t>
      </w:r>
      <w:r>
        <w:rPr>
          <w:rFonts w:ascii="新細明體" w:eastAsia="新細明體" w:hAnsi="新細明體" w:cs="新細明體"/>
          <w:sz w:val="24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1901317" cy="9144"/>
                <wp:effectExtent l="0" t="0" r="0" b="0"/>
                <wp:docPr id="1597" name="Group 15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1317" cy="9144"/>
                          <a:chOff x="0" y="0"/>
                          <a:chExt cx="1901317" cy="9144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0" y="0"/>
                            <a:ext cx="19013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1317">
                                <a:moveTo>
                                  <a:pt x="0" y="0"/>
                                </a:moveTo>
                                <a:lnTo>
                                  <a:pt x="1901317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48484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97" style="width:149.71pt;height:0.72pt;mso-position-horizontal-relative:char;mso-position-vertical-relative:line" coordsize="19013,91">
                <v:shape id="Shape 8" style="position:absolute;width:19013;height:0;left:0;top:0;" coordsize="1901317,0" path="m0,0l1901317,0">
                  <v:stroke weight="0.72pt" endcap="flat" joinstyle="round" on="true" color="#484848"/>
                  <v:fill on="false" color="#000000" opacity="0"/>
                </v:shape>
              </v:group>
            </w:pict>
          </mc:Fallback>
        </mc:AlternateContent>
      </w:r>
    </w:p>
    <w:p w:rsidR="005E439C" w:rsidRDefault="006104BF">
      <w:pPr>
        <w:spacing w:after="123" w:line="250" w:lineRule="auto"/>
        <w:ind w:left="547" w:firstLine="4"/>
        <w:jc w:val="both"/>
      </w:pPr>
      <w:r>
        <w:rPr>
          <w:rFonts w:ascii="新細明體" w:eastAsia="新細明體" w:hAnsi="新細明體" w:cs="新細明體"/>
          <w:color w:val="2F2F2F"/>
          <w:sz w:val="24"/>
        </w:rPr>
        <w:t>2</w:t>
      </w:r>
      <w:r>
        <w:rPr>
          <w:rFonts w:ascii="新細明體" w:eastAsia="新細明體" w:hAnsi="新細明體" w:cs="新細明體"/>
          <w:color w:val="464846"/>
          <w:sz w:val="24"/>
        </w:rPr>
        <w:t xml:space="preserve">. </w:t>
      </w:r>
      <w:r>
        <w:rPr>
          <w:rFonts w:ascii="新細明體" w:eastAsia="新細明體" w:hAnsi="新細明體" w:cs="新細明體"/>
          <w:color w:val="2F2F2F"/>
          <w:sz w:val="24"/>
        </w:rPr>
        <w:t>最近 14 天內是否出現以下症狀:</w:t>
      </w: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Default="006104BF">
      <w:pPr>
        <w:tabs>
          <w:tab w:val="center" w:pos="1584"/>
          <w:tab w:val="center" w:pos="3321"/>
          <w:tab w:val="center" w:pos="4492"/>
          <w:tab w:val="center" w:pos="7490"/>
        </w:tabs>
        <w:spacing w:after="0"/>
      </w:pPr>
      <w:r>
        <w:rPr>
          <w:rFonts w:ascii="新細明體" w:eastAsia="新細明體" w:hAnsi="新細明體" w:cs="新細明體"/>
          <w:sz w:val="37"/>
          <w:vertAlign w:val="superscript"/>
        </w:rPr>
        <w:t xml:space="preserve"> </w:t>
      </w:r>
      <w:r>
        <w:rPr>
          <w:rFonts w:ascii="新細明體" w:eastAsia="新細明體" w:hAnsi="新細明體" w:cs="新細明體"/>
          <w:sz w:val="24"/>
        </w:rPr>
        <w:t xml:space="preserve"> </w:t>
      </w:r>
      <w:r>
        <w:rPr>
          <w:rFonts w:ascii="新細明體" w:eastAsia="新細明體" w:hAnsi="新細明體" w:cs="新細明體"/>
          <w:sz w:val="24"/>
        </w:rPr>
        <w:tab/>
      </w:r>
      <w:r>
        <w:rPr>
          <w:rFonts w:ascii="微軟正黑體" w:eastAsia="微軟正黑體" w:hAnsi="微軟正黑體" w:cs="微軟正黑體"/>
          <w:color w:val="464846"/>
          <w:sz w:val="20"/>
        </w:rPr>
        <w:t xml:space="preserve">口 </w:t>
      </w:r>
      <w:r>
        <w:rPr>
          <w:rFonts w:ascii="微軟正黑體" w:eastAsia="微軟正黑體" w:hAnsi="微軟正黑體" w:cs="微軟正黑體"/>
          <w:color w:val="2F2F2F"/>
          <w:sz w:val="20"/>
        </w:rPr>
        <w:t>發燒(</w:t>
      </w:r>
      <w:r>
        <w:rPr>
          <w:rFonts w:ascii="微軟正黑體" w:eastAsia="微軟正黑體" w:hAnsi="微軟正黑體" w:cs="微軟正黑體"/>
          <w:color w:val="464846"/>
          <w:sz w:val="20"/>
        </w:rPr>
        <w:t>全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Courier New" w:eastAsia="Courier New" w:hAnsi="Courier New" w:cs="Courier New"/>
          <w:color w:val="2F2F2F"/>
          <w:sz w:val="28"/>
        </w:rPr>
        <w:t>37.5</w:t>
      </w:r>
      <w:r>
        <w:rPr>
          <w:rFonts w:ascii="Courier New" w:eastAsia="Courier New" w:hAnsi="Courier New" w:cs="Courier New"/>
          <w:color w:val="5E5E5E"/>
          <w:sz w:val="16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2F2F2F"/>
          <w:sz w:val="23"/>
        </w:rPr>
        <w:t xml:space="preserve">c </w:t>
      </w:r>
      <w:r>
        <w:rPr>
          <w:rFonts w:ascii="Times New Roman" w:eastAsia="Times New Roman" w:hAnsi="Times New Roman" w:cs="Times New Roman"/>
          <w:color w:val="464846"/>
          <w:sz w:val="23"/>
        </w:rPr>
        <w:t xml:space="preserve">) </w:t>
      </w:r>
      <w:r>
        <w:rPr>
          <w:rFonts w:ascii="Times New Roman" w:eastAsia="Times New Roman" w:hAnsi="Times New Roman" w:cs="Times New Roman"/>
          <w:color w:val="464846"/>
          <w:sz w:val="23"/>
        </w:rPr>
        <w:tab/>
      </w:r>
      <w:r>
        <w:rPr>
          <w:rFonts w:ascii="微軟正黑體" w:eastAsia="微軟正黑體" w:hAnsi="微軟正黑體" w:cs="微軟正黑體"/>
          <w:color w:val="464846"/>
          <w:sz w:val="20"/>
        </w:rPr>
        <w:t xml:space="preserve">口 </w:t>
      </w:r>
      <w:r>
        <w:rPr>
          <w:rFonts w:ascii="微軟正黑體" w:eastAsia="微軟正黑體" w:hAnsi="微軟正黑體" w:cs="微軟正黑體"/>
          <w:color w:val="2F2F2F"/>
          <w:sz w:val="20"/>
        </w:rPr>
        <w:t>咳嗽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微軟正黑體" w:eastAsia="微軟正黑體" w:hAnsi="微軟正黑體" w:cs="微軟正黑體"/>
          <w:color w:val="5E5E5E"/>
          <w:sz w:val="20"/>
        </w:rPr>
        <w:t xml:space="preserve">口 </w:t>
      </w:r>
      <w:r>
        <w:rPr>
          <w:rFonts w:ascii="微軟正黑體" w:eastAsia="微軟正黑體" w:hAnsi="微軟正黑體" w:cs="微軟正黑體"/>
          <w:color w:val="2F2F2F"/>
          <w:sz w:val="20"/>
        </w:rPr>
        <w:t>喉嚨痛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微軟正黑體" w:eastAsia="微軟正黑體" w:hAnsi="微軟正黑體" w:cs="微軟正黑體"/>
          <w:color w:val="464846"/>
          <w:sz w:val="20"/>
        </w:rPr>
        <w:t xml:space="preserve">口 </w:t>
      </w:r>
      <w:r>
        <w:rPr>
          <w:rFonts w:ascii="微軟正黑體" w:eastAsia="微軟正黑體" w:hAnsi="微軟正黑體" w:cs="微軟正黑體"/>
          <w:color w:val="2F2F2F"/>
          <w:sz w:val="20"/>
        </w:rPr>
        <w:t>呼吸道窘迫症</w:t>
      </w:r>
      <w:r>
        <w:rPr>
          <w:rFonts w:ascii="微軟正黑體" w:eastAsia="微軟正黑體" w:hAnsi="微軟正黑體" w:cs="微軟正黑體"/>
          <w:color w:val="464846"/>
          <w:sz w:val="20"/>
        </w:rPr>
        <w:t>狀(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微軟正黑體" w:eastAsia="微軟正黑體" w:hAnsi="微軟正黑體" w:cs="微軟正黑體"/>
          <w:color w:val="2F2F2F"/>
          <w:sz w:val="20"/>
        </w:rPr>
        <w:t>呼吸急促、呼吸困難</w:t>
      </w:r>
      <w:r>
        <w:rPr>
          <w:rFonts w:ascii="微軟正黑體" w:eastAsia="微軟正黑體" w:hAnsi="微軟正黑體" w:cs="微軟正黑體"/>
          <w:color w:val="464846"/>
          <w:sz w:val="20"/>
        </w:rPr>
        <w:t>)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362" w:type="dxa"/>
        <w:tblInd w:w="0" w:type="dxa"/>
        <w:tblCellMar>
          <w:top w:w="77" w:type="dxa"/>
        </w:tblCellMar>
        <w:tblLook w:val="04A0" w:firstRow="1" w:lastRow="0" w:firstColumn="1" w:lastColumn="0" w:noHBand="0" w:noVBand="1"/>
      </w:tblPr>
      <w:tblGrid>
        <w:gridCol w:w="8964"/>
        <w:gridCol w:w="1398"/>
      </w:tblGrid>
      <w:tr w:rsidR="005E439C" w:rsidTr="00D66D4D">
        <w:trPr>
          <w:trHeight w:val="1408"/>
        </w:trPr>
        <w:tc>
          <w:tcPr>
            <w:tcW w:w="8964" w:type="dxa"/>
            <w:tcBorders>
              <w:top w:val="nil"/>
              <w:left w:val="nil"/>
              <w:bottom w:val="nil"/>
              <w:right w:val="nil"/>
            </w:tcBorders>
          </w:tcPr>
          <w:p w:rsidR="005E439C" w:rsidRDefault="006104BF">
            <w:pPr>
              <w:tabs>
                <w:tab w:val="center" w:pos="968"/>
                <w:tab w:val="center" w:pos="2788"/>
                <w:tab w:val="center" w:pos="4380"/>
                <w:tab w:val="center" w:pos="5884"/>
                <w:tab w:val="center" w:pos="7485"/>
              </w:tabs>
              <w:spacing w:after="0"/>
            </w:pPr>
            <w:r>
              <w:rPr>
                <w:rFonts w:ascii="新細明體" w:eastAsia="新細明體" w:hAnsi="新細明體" w:cs="新細明體"/>
                <w:sz w:val="37"/>
                <w:vertAlign w:val="superscript"/>
              </w:rPr>
              <w:t xml:space="preserve"> </w:t>
            </w:r>
            <w:r>
              <w:rPr>
                <w:rFonts w:ascii="新細明體" w:eastAsia="新細明體" w:hAnsi="新細明體" w:cs="新細明體"/>
                <w:sz w:val="37"/>
                <w:vertAlign w:val="superscript"/>
              </w:rPr>
              <w:tab/>
            </w:r>
            <w:proofErr w:type="gramStart"/>
            <w:r>
              <w:rPr>
                <w:rFonts w:ascii="微軟正黑體" w:eastAsia="微軟正黑體" w:hAnsi="微軟正黑體" w:cs="微軟正黑體"/>
                <w:color w:val="464846"/>
                <w:sz w:val="20"/>
              </w:rPr>
              <w:t>口</w:t>
            </w:r>
            <w:r>
              <w:rPr>
                <w:rFonts w:ascii="微軟正黑體" w:eastAsia="微軟正黑體" w:hAnsi="微軟正黑體" w:cs="微軟正黑體"/>
                <w:color w:val="1C1C1C"/>
                <w:sz w:val="20"/>
              </w:rPr>
              <w:t>流鼻</w:t>
            </w:r>
            <w:proofErr w:type="gramEnd"/>
            <w:r>
              <w:rPr>
                <w:rFonts w:ascii="微軟正黑體" w:eastAsia="微軟正黑體" w:hAnsi="微軟正黑體" w:cs="微軟正黑體"/>
                <w:color w:val="1C1C1C"/>
                <w:sz w:val="20"/>
              </w:rPr>
              <w:t>水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微軟正黑體" w:eastAsia="微軟正黑體" w:hAnsi="微軟正黑體" w:cs="微軟正黑體"/>
                <w:color w:val="464846"/>
                <w:sz w:val="20"/>
              </w:rPr>
              <w:t xml:space="preserve">口 </w:t>
            </w:r>
            <w:r>
              <w:rPr>
                <w:rFonts w:ascii="微軟正黑體" w:eastAsia="微軟正黑體" w:hAnsi="微軟正黑體" w:cs="微軟正黑體"/>
                <w:color w:val="1C1C1C"/>
                <w:sz w:val="20"/>
              </w:rPr>
              <w:t>肌肉或關節酸痛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微軟正黑體" w:eastAsia="微軟正黑體" w:hAnsi="微軟正黑體" w:cs="微軟正黑體"/>
                <w:color w:val="464846"/>
                <w:sz w:val="20"/>
              </w:rPr>
              <w:t xml:space="preserve">口 </w:t>
            </w:r>
            <w:r>
              <w:rPr>
                <w:rFonts w:ascii="微軟正黑體" w:eastAsia="微軟正黑體" w:hAnsi="微軟正黑體" w:cs="微軟正黑體"/>
                <w:color w:val="2F2F2F"/>
                <w:sz w:val="20"/>
              </w:rPr>
              <w:t>頭痛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微軟正黑體" w:eastAsia="微軟正黑體" w:hAnsi="微軟正黑體" w:cs="微軟正黑體"/>
                <w:color w:val="464846"/>
                <w:sz w:val="20"/>
              </w:rPr>
              <w:t>口</w:t>
            </w:r>
            <w:r>
              <w:rPr>
                <w:rFonts w:ascii="微軟正黑體" w:eastAsia="微軟正黑體" w:hAnsi="微軟正黑體" w:cs="微軟正黑體"/>
                <w:color w:val="2F2F2F"/>
                <w:sz w:val="20"/>
              </w:rPr>
              <w:t>其他症狀</w:t>
            </w:r>
            <w:r w:rsidR="00D66D4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5E439C" w:rsidRDefault="006104BF">
            <w:pPr>
              <w:spacing w:after="0"/>
            </w:pPr>
            <w:r>
              <w:rPr>
                <w:rFonts w:ascii="新細明體" w:eastAsia="新細明體" w:hAnsi="新細明體" w:cs="新細明體"/>
                <w:sz w:val="24"/>
              </w:rPr>
              <w:t xml:space="preserve"> </w:t>
            </w:r>
          </w:p>
          <w:p w:rsidR="005E439C" w:rsidRDefault="006104BF">
            <w:pPr>
              <w:numPr>
                <w:ilvl w:val="0"/>
                <w:numId w:val="1"/>
              </w:numPr>
              <w:spacing w:after="79" w:line="242" w:lineRule="auto"/>
              <w:ind w:right="452"/>
            </w:pPr>
            <w:r>
              <w:rPr>
                <w:rFonts w:ascii="新細明體" w:eastAsia="新細明體" w:hAnsi="新細明體" w:cs="新細明體"/>
                <w:color w:val="1C1C1C"/>
                <w:sz w:val="24"/>
              </w:rPr>
              <w:t>您或您家屬是否曾與成染嚴重特殊傳染性肺炎病患有接觸?</w:t>
            </w:r>
            <w:r>
              <w:rPr>
                <w:rFonts w:ascii="新細明體" w:eastAsia="新細明體" w:hAnsi="新細明體" w:cs="新細明體"/>
                <w:sz w:val="24"/>
              </w:rPr>
              <w:t xml:space="preserve"> </w:t>
            </w:r>
          </w:p>
          <w:p w:rsidR="005E439C" w:rsidRDefault="006104BF">
            <w:pPr>
              <w:numPr>
                <w:ilvl w:val="0"/>
                <w:numId w:val="1"/>
              </w:numPr>
              <w:spacing w:after="0"/>
              <w:ind w:right="452"/>
            </w:pPr>
            <w:r>
              <w:rPr>
                <w:rFonts w:ascii="新細明體" w:eastAsia="新細明體" w:hAnsi="新細明體" w:cs="新細明體"/>
                <w:color w:val="1C1C1C"/>
                <w:sz w:val="24"/>
              </w:rPr>
              <w:t xml:space="preserve">您是否為衛生主管機關列管之嚴重特殊傳染性肺炎居家隔離個案 </w:t>
            </w:r>
            <w:r>
              <w:rPr>
                <w:rFonts w:ascii="新細明體" w:eastAsia="新細明體" w:hAnsi="新細明體" w:cs="新細明體"/>
                <w:color w:val="464846"/>
                <w:sz w:val="24"/>
              </w:rPr>
              <w:t>?</w:t>
            </w:r>
            <w:r>
              <w:rPr>
                <w:rFonts w:ascii="新細明體" w:eastAsia="新細明體" w:hAnsi="新細明體" w:cs="新細明體"/>
                <w:sz w:val="24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5E439C" w:rsidRDefault="006104BF">
            <w:pPr>
              <w:spacing w:after="0"/>
            </w:pPr>
            <w:r>
              <w:rPr>
                <w:rFonts w:ascii="新細明體" w:eastAsia="新細明體" w:hAnsi="新細明體" w:cs="新細明體"/>
                <w:color w:val="1C1C1C"/>
                <w:sz w:val="24"/>
              </w:rPr>
              <w:t>口無</w:t>
            </w:r>
            <w:r>
              <w:rPr>
                <w:rFonts w:ascii="新細明體" w:eastAsia="新細明體" w:hAnsi="新細明體" w:cs="新細明體"/>
                <w:sz w:val="24"/>
              </w:rPr>
              <w:t xml:space="preserve"> </w:t>
            </w:r>
          </w:p>
          <w:p w:rsidR="005E439C" w:rsidRDefault="006104BF">
            <w:pPr>
              <w:spacing w:after="0"/>
            </w:pPr>
            <w:r>
              <w:rPr>
                <w:rFonts w:ascii="新細明體" w:eastAsia="新細明體" w:hAnsi="新細明體" w:cs="新細明體"/>
                <w:sz w:val="24"/>
              </w:rPr>
              <w:t xml:space="preserve"> </w:t>
            </w:r>
          </w:p>
          <w:p w:rsidR="00D66D4D" w:rsidRDefault="00D66D4D">
            <w:pPr>
              <w:spacing w:after="0"/>
              <w:ind w:firstLine="7"/>
              <w:rPr>
                <w:rFonts w:ascii="新細明體" w:eastAsia="新細明體" w:hAnsi="新細明體" w:cs="新細明體"/>
                <w:color w:val="1C1C1C"/>
                <w:sz w:val="24"/>
              </w:rPr>
            </w:pPr>
            <w:r>
              <w:rPr>
                <w:rFonts w:ascii="新細明體" w:eastAsia="新細明體" w:hAnsi="新細明體" w:cs="新細明體"/>
                <w:color w:val="1C1C1C"/>
                <w:sz w:val="24"/>
              </w:rPr>
              <w:t>口是口否</w:t>
            </w:r>
          </w:p>
          <w:p w:rsidR="005E439C" w:rsidRDefault="00D66D4D">
            <w:pPr>
              <w:spacing w:after="0"/>
              <w:ind w:firstLine="7"/>
              <w:rPr>
                <w:rFonts w:hint="eastAsia"/>
              </w:rPr>
            </w:pPr>
            <w:r>
              <w:rPr>
                <w:rFonts w:ascii="新細明體" w:eastAsia="新細明體" w:hAnsi="新細明體" w:cs="新細明體"/>
                <w:color w:val="1C1C1C"/>
                <w:sz w:val="24"/>
              </w:rPr>
              <w:t>口</w:t>
            </w:r>
            <w:proofErr w:type="gramStart"/>
            <w:r>
              <w:rPr>
                <w:rFonts w:ascii="新細明體" w:eastAsia="新細明體" w:hAnsi="新細明體" w:cs="新細明體"/>
                <w:color w:val="1C1C1C"/>
                <w:sz w:val="24"/>
              </w:rPr>
              <w:t>是口否</w:t>
            </w:r>
            <w:proofErr w:type="gramEnd"/>
          </w:p>
        </w:tc>
      </w:tr>
    </w:tbl>
    <w:p w:rsidR="005E439C" w:rsidRPr="00D66D4D" w:rsidRDefault="00D66D4D" w:rsidP="00D66D4D">
      <w:pPr>
        <w:spacing w:after="126" w:line="250" w:lineRule="auto"/>
        <w:ind w:left="547" w:firstLine="4"/>
        <w:jc w:val="both"/>
        <w:rPr>
          <w:rFonts w:eastAsiaTheme="minorEastAsia" w:hint="eastAsia"/>
        </w:rPr>
      </w:pPr>
      <w:r>
        <w:rPr>
          <w:rFonts w:ascii="新細明體" w:eastAsia="新細明體" w:hAnsi="新細明體" w:cs="新細明體"/>
          <w:color w:val="2F2F2F"/>
          <w:sz w:val="24"/>
        </w:rPr>
        <w:t>5</w:t>
      </w:r>
      <w:r>
        <w:rPr>
          <w:rFonts w:ascii="新細明體" w:eastAsia="新細明體" w:hAnsi="新細明體" w:cs="新細明體"/>
          <w:color w:val="464846"/>
          <w:sz w:val="24"/>
        </w:rPr>
        <w:t xml:space="preserve">. </w:t>
      </w:r>
      <w:r>
        <w:rPr>
          <w:rFonts w:ascii="新細明體" w:eastAsia="新細明體" w:hAnsi="新細明體" w:cs="新細明體"/>
          <w:color w:val="2F2F2F"/>
          <w:sz w:val="24"/>
        </w:rPr>
        <w:t>您身邊是否有其他 2 人以上出現</w:t>
      </w:r>
      <w:proofErr w:type="gramStart"/>
      <w:r>
        <w:rPr>
          <w:rFonts w:ascii="新細明體" w:eastAsia="新細明體" w:hAnsi="新細明體" w:cs="新細明體"/>
          <w:color w:val="2F2F2F"/>
          <w:sz w:val="24"/>
        </w:rPr>
        <w:t>上述類流成</w:t>
      </w:r>
      <w:proofErr w:type="gramEnd"/>
      <w:r>
        <w:rPr>
          <w:rFonts w:ascii="新細明體" w:eastAsia="新細明體" w:hAnsi="新細明體" w:cs="新細明體"/>
          <w:color w:val="2F2F2F"/>
          <w:sz w:val="24"/>
        </w:rPr>
        <w:t>症狀?</w:t>
      </w:r>
      <w:r>
        <w:rPr>
          <w:rFonts w:ascii="新細明體" w:eastAsia="新細明體" w:hAnsi="新細明體" w:cs="新細明體"/>
          <w:sz w:val="24"/>
        </w:rPr>
        <w:t xml:space="preserve"> </w:t>
      </w:r>
      <w:r>
        <w:rPr>
          <w:rFonts w:ascii="新細明體" w:eastAsia="新細明體" w:hAnsi="新細明體" w:cs="新細明體" w:hint="eastAsia"/>
          <w:sz w:val="24"/>
        </w:rPr>
        <w:t xml:space="preserve">                                                </w:t>
      </w:r>
      <w:r>
        <w:rPr>
          <w:rFonts w:ascii="新細明體" w:eastAsia="新細明體" w:hAnsi="新細明體" w:cs="新細明體"/>
          <w:color w:val="1C1C1C"/>
          <w:sz w:val="24"/>
        </w:rPr>
        <w:t>口是口否</w:t>
      </w:r>
    </w:p>
    <w:p w:rsidR="005E439C" w:rsidRDefault="006104BF">
      <w:pPr>
        <w:spacing w:after="0"/>
        <w:ind w:left="571" w:hanging="10"/>
      </w:pPr>
      <w:r>
        <w:rPr>
          <w:rFonts w:ascii="新細明體" w:eastAsia="新細明體" w:hAnsi="新細明體" w:cs="新細明體"/>
          <w:color w:val="1C1C1C"/>
          <w:sz w:val="24"/>
        </w:rPr>
        <w:t>上述問題經填寫後，如並未列為衛生主管機關列管之</w:t>
      </w:r>
      <w:r>
        <w:rPr>
          <w:rFonts w:ascii="新細明體" w:eastAsia="新細明體" w:hAnsi="新細明體" w:cs="新細明體"/>
          <w:color w:val="464846"/>
          <w:sz w:val="24"/>
        </w:rPr>
        <w:t>嚴</w:t>
      </w:r>
      <w:r>
        <w:rPr>
          <w:rFonts w:ascii="新細明體" w:eastAsia="新細明體" w:hAnsi="新細明體" w:cs="新細明體"/>
          <w:color w:val="2F2F2F"/>
          <w:sz w:val="24"/>
        </w:rPr>
        <w:t>重特殊傳染性肺炎</w:t>
      </w: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Default="006104BF">
      <w:pPr>
        <w:spacing w:after="5" w:line="250" w:lineRule="auto"/>
        <w:ind w:left="663" w:firstLine="4"/>
        <w:jc w:val="both"/>
      </w:pPr>
      <w:r>
        <w:rPr>
          <w:rFonts w:ascii="新細明體" w:eastAsia="新細明體" w:hAnsi="新細明體" w:cs="新細明體"/>
          <w:color w:val="2F2F2F"/>
          <w:sz w:val="24"/>
        </w:rPr>
        <w:t>「居家隔離」及</w:t>
      </w:r>
      <w:r>
        <w:rPr>
          <w:rFonts w:ascii="新細明體" w:eastAsia="新細明體" w:hAnsi="新細明體" w:cs="新細明體"/>
          <w:color w:val="464846"/>
          <w:sz w:val="24"/>
        </w:rPr>
        <w:t xml:space="preserve">「 </w:t>
      </w:r>
      <w:r>
        <w:rPr>
          <w:rFonts w:ascii="新細明體" w:eastAsia="新細明體" w:hAnsi="新細明體" w:cs="新細明體"/>
          <w:color w:val="2F2F2F"/>
          <w:sz w:val="24"/>
        </w:rPr>
        <w:t>居家檢疫</w:t>
      </w:r>
      <w:r>
        <w:rPr>
          <w:rFonts w:ascii="新細明體" w:eastAsia="新細明體" w:hAnsi="新細明體" w:cs="新細明體"/>
          <w:color w:val="464846"/>
          <w:sz w:val="24"/>
        </w:rPr>
        <w:t>」</w:t>
      </w:r>
      <w:r>
        <w:rPr>
          <w:rFonts w:ascii="新細明體" w:eastAsia="新細明體" w:hAnsi="新細明體" w:cs="新細明體"/>
          <w:color w:val="2F2F2F"/>
          <w:sz w:val="24"/>
        </w:rPr>
        <w:t>之對象個案者</w:t>
      </w: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Default="006104BF">
      <w:pPr>
        <w:spacing w:after="0"/>
      </w:pP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Default="006104BF">
      <w:pPr>
        <w:spacing w:after="5" w:line="250" w:lineRule="auto"/>
        <w:ind w:left="547" w:firstLine="4"/>
        <w:jc w:val="both"/>
      </w:pPr>
      <w:r>
        <w:rPr>
          <w:rFonts w:ascii="新細明體" w:eastAsia="新細明體" w:hAnsi="新細明體" w:cs="新細明體"/>
          <w:color w:val="2F2F2F"/>
          <w:sz w:val="24"/>
        </w:rPr>
        <w:t>應聲明:</w:t>
      </w: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Default="006104BF">
      <w:pPr>
        <w:spacing w:after="5" w:line="250" w:lineRule="auto"/>
        <w:ind w:left="547" w:right="288" w:firstLine="4"/>
        <w:jc w:val="both"/>
      </w:pPr>
      <w:r>
        <w:rPr>
          <w:rFonts w:ascii="新細明體" w:eastAsia="新細明體" w:hAnsi="新細明體" w:cs="新細明體"/>
          <w:color w:val="1C1C1C"/>
          <w:sz w:val="24"/>
        </w:rPr>
        <w:t>上述資料皆為正確，參加</w:t>
      </w:r>
      <w:r>
        <w:rPr>
          <w:rFonts w:ascii="新細明體" w:eastAsia="新細明體" w:hAnsi="新細明體" w:cs="新細明體"/>
          <w:color w:val="E49199"/>
          <w:sz w:val="24"/>
        </w:rPr>
        <w:t>110年</w:t>
      </w:r>
      <w:r>
        <w:rPr>
          <w:rFonts w:ascii="新細明體" w:eastAsia="新細明體" w:hAnsi="新細明體" w:cs="新細明體" w:hint="eastAsia"/>
          <w:color w:val="E49199"/>
          <w:kern w:val="0"/>
          <w:sz w:val="24"/>
        </w:rPr>
        <w:t>雲林縣秋季國武術縣長盃</w:t>
      </w:r>
      <w:r>
        <w:rPr>
          <w:rFonts w:ascii="新細明體" w:eastAsia="新細明體" w:hAnsi="新細明體" w:cs="新細明體"/>
          <w:color w:val="2F2F2F"/>
          <w:sz w:val="24"/>
        </w:rPr>
        <w:t>，確定於 110 年</w:t>
      </w:r>
      <w:r>
        <w:rPr>
          <w:rFonts w:ascii="新細明體" w:eastAsia="新細明體" w:hAnsi="新細明體" w:cs="新細明體"/>
          <w:color w:val="E49199"/>
          <w:sz w:val="24"/>
        </w:rPr>
        <w:t>1</w:t>
      </w:r>
      <w:r>
        <w:rPr>
          <w:rFonts w:ascii="新細明體" w:eastAsia="新細明體" w:hAnsi="新細明體" w:cs="新細明體" w:hint="eastAsia"/>
          <w:color w:val="E49199"/>
          <w:sz w:val="24"/>
        </w:rPr>
        <w:t>1</w:t>
      </w:r>
      <w:r>
        <w:rPr>
          <w:rFonts w:ascii="新細明體" w:eastAsia="新細明體" w:hAnsi="新細明體" w:cs="新細明體"/>
          <w:color w:val="1C1C1C"/>
          <w:sz w:val="24"/>
        </w:rPr>
        <w:t xml:space="preserve">月 </w:t>
      </w:r>
      <w:r>
        <w:rPr>
          <w:rFonts w:ascii="新細明體" w:eastAsia="新細明體" w:hAnsi="新細明體" w:cs="新細明體" w:hint="eastAsia"/>
          <w:color w:val="E49199"/>
          <w:sz w:val="24"/>
        </w:rPr>
        <w:t>5</w:t>
      </w:r>
      <w:r>
        <w:rPr>
          <w:rFonts w:ascii="新細明體" w:eastAsia="新細明體" w:hAnsi="新細明體" w:cs="新細明體"/>
          <w:color w:val="E49199"/>
          <w:sz w:val="24"/>
        </w:rPr>
        <w:t xml:space="preserve"> </w:t>
      </w:r>
      <w:r>
        <w:rPr>
          <w:rFonts w:ascii="新細明體" w:eastAsia="新細明體" w:hAnsi="新細明體" w:cs="新細明體"/>
          <w:color w:val="1C1C1C"/>
          <w:sz w:val="24"/>
        </w:rPr>
        <w:t>日(</w:t>
      </w:r>
      <w:r>
        <w:rPr>
          <w:rFonts w:ascii="新細明體" w:eastAsia="新細明體" w:hAnsi="新細明體" w:cs="新細明體"/>
          <w:color w:val="E49199"/>
          <w:sz w:val="24"/>
        </w:rPr>
        <w:t>110年</w:t>
      </w:r>
      <w:r>
        <w:rPr>
          <w:rFonts w:ascii="新細明體" w:eastAsia="新細明體" w:hAnsi="新細明體" w:cs="新細明體" w:hint="eastAsia"/>
          <w:color w:val="E49199"/>
          <w:kern w:val="0"/>
          <w:sz w:val="24"/>
        </w:rPr>
        <w:t>雲林縣秋季國武術縣長盃</w:t>
      </w:r>
      <w:r>
        <w:rPr>
          <w:rFonts w:ascii="新細明體" w:eastAsia="新細明體" w:hAnsi="新細明體" w:cs="新細明體"/>
          <w:color w:val="2F2F2F"/>
          <w:sz w:val="24"/>
        </w:rPr>
        <w:t>當日前  14 日)以後未曾前往公告之二級以上流行地區，亦非屬衛生福利部 須「居家隔離</w:t>
      </w:r>
      <w:r>
        <w:rPr>
          <w:rFonts w:ascii="新細明體" w:eastAsia="新細明體" w:hAnsi="新細明體" w:cs="新細明體"/>
          <w:color w:val="464846"/>
          <w:sz w:val="24"/>
        </w:rPr>
        <w:t xml:space="preserve">」 </w:t>
      </w:r>
      <w:r>
        <w:rPr>
          <w:rFonts w:ascii="新細明體" w:eastAsia="新細明體" w:hAnsi="新細明體" w:cs="新細明體"/>
          <w:color w:val="2F2F2F"/>
          <w:sz w:val="24"/>
        </w:rPr>
        <w:t>及「居家檢疫</w:t>
      </w:r>
      <w:r>
        <w:rPr>
          <w:rFonts w:ascii="新細明體" w:eastAsia="新細明體" w:hAnsi="新細明體" w:cs="新細明體"/>
          <w:color w:val="5E5E5E"/>
          <w:sz w:val="24"/>
        </w:rPr>
        <w:t>」</w:t>
      </w:r>
      <w:r>
        <w:rPr>
          <w:rFonts w:ascii="新細明體" w:eastAsia="新細明體" w:hAnsi="新細明體" w:cs="新細明體"/>
          <w:color w:val="2F2F2F"/>
          <w:sz w:val="24"/>
        </w:rPr>
        <w:t>之對象</w:t>
      </w:r>
      <w:r>
        <w:rPr>
          <w:rFonts w:ascii="新細明體" w:eastAsia="新細明體" w:hAnsi="新細明體" w:cs="新細明體"/>
          <w:color w:val="464846"/>
          <w:sz w:val="24"/>
        </w:rPr>
        <w:t>，</w:t>
      </w:r>
      <w:r>
        <w:rPr>
          <w:rFonts w:ascii="新細明體" w:eastAsia="新細明體" w:hAnsi="新細明體" w:cs="新細明體"/>
          <w:color w:val="2F2F2F"/>
          <w:sz w:val="24"/>
        </w:rPr>
        <w:t>倘有隱匿或不實，本人及監護人均 願自負相關法律上責任。</w:t>
      </w: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Pr="00D66D4D" w:rsidRDefault="006104BF" w:rsidP="00D66D4D">
      <w:pPr>
        <w:spacing w:after="72"/>
        <w:rPr>
          <w:rFonts w:eastAsiaTheme="minorEastAsia"/>
        </w:rPr>
      </w:pPr>
      <w:r>
        <w:rPr>
          <w:rFonts w:ascii="新細明體" w:eastAsia="新細明體" w:hAnsi="新細明體" w:cs="新細明體"/>
          <w:sz w:val="24"/>
        </w:rPr>
        <w:t xml:space="preserve"> </w:t>
      </w:r>
    </w:p>
    <w:tbl>
      <w:tblPr>
        <w:tblStyle w:val="TableGrid"/>
        <w:tblW w:w="7860" w:type="dxa"/>
        <w:tblInd w:w="0" w:type="dxa"/>
        <w:tblCellMar>
          <w:bottom w:w="5" w:type="dxa"/>
        </w:tblCellMar>
        <w:tblLook w:val="04A0" w:firstRow="1" w:lastRow="0" w:firstColumn="1" w:lastColumn="0" w:noHBand="0" w:noVBand="1"/>
      </w:tblPr>
      <w:tblGrid>
        <w:gridCol w:w="2223"/>
        <w:gridCol w:w="5022"/>
        <w:gridCol w:w="615"/>
      </w:tblGrid>
      <w:tr w:rsidR="005E439C">
        <w:trPr>
          <w:trHeight w:val="260"/>
        </w:trPr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</w:tcPr>
          <w:p w:rsidR="005E439C" w:rsidRDefault="006104BF" w:rsidP="00D66D4D">
            <w:pPr>
              <w:spacing w:after="0"/>
            </w:pPr>
            <w:r>
              <w:rPr>
                <w:rFonts w:ascii="新細明體" w:eastAsia="新細明體" w:hAnsi="新細明體" w:cs="新細明體"/>
                <w:color w:val="EB5462"/>
                <w:sz w:val="24"/>
              </w:rPr>
              <w:t xml:space="preserve">       </w:t>
            </w:r>
          </w:p>
        </w:tc>
        <w:tc>
          <w:tcPr>
            <w:tcW w:w="5022" w:type="dxa"/>
            <w:tcBorders>
              <w:top w:val="nil"/>
              <w:left w:val="nil"/>
              <w:bottom w:val="nil"/>
              <w:right w:val="nil"/>
            </w:tcBorders>
          </w:tcPr>
          <w:p w:rsidR="005E439C" w:rsidRDefault="006104BF">
            <w:pPr>
              <w:spacing w:after="0"/>
              <w:ind w:left="1421"/>
            </w:pPr>
            <w:r>
              <w:rPr>
                <w:rFonts w:ascii="新細明體" w:eastAsia="新細明體" w:hAnsi="新細明體" w:cs="新細明體"/>
                <w:sz w:val="24"/>
              </w:rPr>
              <w:t xml:space="preserve"> 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5E439C" w:rsidRDefault="005E439C"/>
        </w:tc>
      </w:tr>
      <w:tr w:rsidR="005E439C">
        <w:trPr>
          <w:trHeight w:val="782"/>
        </w:trPr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</w:tcPr>
          <w:p w:rsidR="005E439C" w:rsidRDefault="005E439C"/>
        </w:tc>
        <w:tc>
          <w:tcPr>
            <w:tcW w:w="5022" w:type="dxa"/>
            <w:tcBorders>
              <w:top w:val="nil"/>
              <w:left w:val="nil"/>
              <w:bottom w:val="nil"/>
              <w:right w:val="nil"/>
            </w:tcBorders>
          </w:tcPr>
          <w:p w:rsidR="005E439C" w:rsidRDefault="006104BF">
            <w:pPr>
              <w:spacing w:after="0"/>
              <w:ind w:left="1421"/>
            </w:pPr>
            <w:r>
              <w:rPr>
                <w:rFonts w:ascii="新細明體" w:eastAsia="新細明體" w:hAnsi="新細明體" w:cs="新細明體"/>
                <w:color w:val="1C1C1C"/>
                <w:sz w:val="24"/>
              </w:rPr>
              <w:t xml:space="preserve">本人: </w:t>
            </w:r>
          </w:p>
          <w:p w:rsidR="005E439C" w:rsidRDefault="006104BF">
            <w:pPr>
              <w:spacing w:after="0"/>
              <w:ind w:left="1421"/>
            </w:pPr>
            <w:r>
              <w:rPr>
                <w:rFonts w:ascii="新細明體" w:eastAsia="新細明體" w:hAnsi="新細明體" w:cs="新細明體"/>
                <w:sz w:val="24"/>
              </w:rPr>
              <w:t xml:space="preserve"> </w:t>
            </w:r>
          </w:p>
          <w:p w:rsidR="005E439C" w:rsidRDefault="006104BF">
            <w:pPr>
              <w:spacing w:after="0"/>
              <w:ind w:left="1421"/>
            </w:pPr>
            <w:r>
              <w:rPr>
                <w:rFonts w:ascii="新細明體" w:eastAsia="新細明體" w:hAnsi="新細明體" w:cs="新細明體"/>
                <w:sz w:val="24"/>
              </w:rPr>
              <w:t xml:space="preserve"> 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5E439C" w:rsidRDefault="006104BF">
            <w:pPr>
              <w:spacing w:after="0"/>
              <w:jc w:val="both"/>
            </w:pPr>
            <w:r>
              <w:rPr>
                <w:rFonts w:ascii="新細明體" w:eastAsia="新細明體" w:hAnsi="新細明體" w:cs="新細明體"/>
                <w:color w:val="1C1C1C"/>
                <w:sz w:val="24"/>
              </w:rPr>
              <w:t>簽章</w:t>
            </w:r>
            <w:r>
              <w:rPr>
                <w:rFonts w:ascii="新細明體" w:eastAsia="新細明體" w:hAnsi="新細明體" w:cs="新細明體"/>
                <w:sz w:val="24"/>
              </w:rPr>
              <w:t xml:space="preserve"> </w:t>
            </w:r>
          </w:p>
        </w:tc>
      </w:tr>
      <w:tr w:rsidR="005E439C">
        <w:trPr>
          <w:trHeight w:val="400"/>
        </w:trPr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</w:tcPr>
          <w:p w:rsidR="005E439C" w:rsidRDefault="005E439C"/>
        </w:tc>
        <w:tc>
          <w:tcPr>
            <w:tcW w:w="50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439C" w:rsidRDefault="006104BF">
            <w:pPr>
              <w:spacing w:after="0"/>
              <w:ind w:left="1429"/>
            </w:pPr>
            <w:r>
              <w:rPr>
                <w:rFonts w:ascii="新細明體" w:eastAsia="新細明體" w:hAnsi="新細明體" w:cs="新細明體"/>
                <w:color w:val="1C1C1C"/>
                <w:sz w:val="24"/>
              </w:rPr>
              <w:t xml:space="preserve">監護人: 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439C" w:rsidRDefault="006104BF">
            <w:pPr>
              <w:spacing w:after="0"/>
              <w:jc w:val="both"/>
            </w:pPr>
            <w:r>
              <w:rPr>
                <w:rFonts w:ascii="新細明體" w:eastAsia="新細明體" w:hAnsi="新細明體" w:cs="新細明體"/>
                <w:color w:val="1C1C1C"/>
                <w:sz w:val="24"/>
              </w:rPr>
              <w:t>簽章</w:t>
            </w:r>
            <w:r>
              <w:rPr>
                <w:rFonts w:ascii="新細明體" w:eastAsia="新細明體" w:hAnsi="新細明體" w:cs="新細明體"/>
                <w:sz w:val="24"/>
              </w:rPr>
              <w:t xml:space="preserve"> </w:t>
            </w:r>
          </w:p>
        </w:tc>
      </w:tr>
    </w:tbl>
    <w:p w:rsidR="005E439C" w:rsidRPr="00D66D4D" w:rsidRDefault="006104BF">
      <w:pPr>
        <w:spacing w:after="0"/>
        <w:rPr>
          <w:rFonts w:eastAsiaTheme="minorEastAsia" w:hint="eastAsia"/>
        </w:rPr>
      </w:pP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Default="006104BF">
      <w:pPr>
        <w:spacing w:after="41" w:line="216" w:lineRule="auto"/>
        <w:ind w:left="96" w:hanging="10"/>
      </w:pPr>
      <w:r>
        <w:rPr>
          <w:rFonts w:ascii="新細明體" w:eastAsia="新細明體" w:hAnsi="新細明體" w:cs="新細明體"/>
          <w:color w:val="5D79B1"/>
          <w:sz w:val="24"/>
        </w:rPr>
        <w:t xml:space="preserve">@本 </w:t>
      </w:r>
      <w:r>
        <w:rPr>
          <w:rFonts w:ascii="新細明體" w:eastAsia="新細明體" w:hAnsi="新細明體" w:cs="新細明體"/>
          <w:color w:val="E66972"/>
          <w:sz w:val="24"/>
        </w:rPr>
        <w:t>比賽係</w:t>
      </w:r>
      <w:r>
        <w:rPr>
          <w:rFonts w:ascii="新細明體" w:eastAsia="新細明體" w:hAnsi="新細明體" w:cs="新細明體"/>
          <w:color w:val="5D79B1"/>
          <w:sz w:val="24"/>
        </w:rPr>
        <w:t>基於</w:t>
      </w:r>
      <w:proofErr w:type="gramStart"/>
      <w:r>
        <w:rPr>
          <w:rFonts w:ascii="新細明體" w:eastAsia="新細明體" w:hAnsi="新細明體" w:cs="新細明體"/>
          <w:color w:val="5D79B1"/>
          <w:sz w:val="24"/>
        </w:rPr>
        <w:t>公衛或傳染病</w:t>
      </w:r>
      <w:proofErr w:type="gramEnd"/>
      <w:r>
        <w:rPr>
          <w:rFonts w:ascii="新細明體" w:eastAsia="新細明體" w:hAnsi="新細明體" w:cs="新細明體"/>
          <w:color w:val="5D79B1"/>
          <w:sz w:val="24"/>
        </w:rPr>
        <w:t>防治、保健醫療服務及其他法定義務之目的蒐集</w:t>
      </w:r>
      <w:r>
        <w:rPr>
          <w:rFonts w:ascii="新細明體" w:eastAsia="新細明體" w:hAnsi="新細明體" w:cs="新細明體"/>
          <w:color w:val="44629A"/>
          <w:sz w:val="24"/>
        </w:rPr>
        <w:t>、</w:t>
      </w:r>
      <w:r>
        <w:rPr>
          <w:rFonts w:ascii="新細明體" w:eastAsia="新細明體" w:hAnsi="新細明體" w:cs="新細明體"/>
          <w:color w:val="5D79B1"/>
          <w:sz w:val="24"/>
        </w:rPr>
        <w:t>處理、利用以上個人</w:t>
      </w:r>
      <w:r>
        <w:rPr>
          <w:rFonts w:ascii="新細明體" w:eastAsia="新細明體" w:hAnsi="新細明體" w:cs="新細明體"/>
          <w:sz w:val="24"/>
        </w:rPr>
        <w:t xml:space="preserve"> </w:t>
      </w:r>
    </w:p>
    <w:p w:rsidR="005E439C" w:rsidRPr="00D66D4D" w:rsidRDefault="006104BF" w:rsidP="00D66D4D">
      <w:pPr>
        <w:spacing w:after="41" w:line="216" w:lineRule="auto"/>
        <w:ind w:left="327" w:hanging="10"/>
        <w:rPr>
          <w:rFonts w:eastAsiaTheme="minorEastAsia" w:hint="eastAsia"/>
        </w:rPr>
        <w:sectPr w:rsidR="005E439C" w:rsidRPr="00D66D4D" w:rsidSect="00D66D4D">
          <w:pgSz w:w="11899" w:h="16819"/>
          <w:pgMar w:top="567" w:right="567" w:bottom="567" w:left="567" w:header="720" w:footer="720" w:gutter="0"/>
          <w:cols w:space="720"/>
        </w:sectPr>
      </w:pPr>
      <w:r>
        <w:rPr>
          <w:rFonts w:ascii="新細明體" w:eastAsia="新細明體" w:hAnsi="新細明體" w:cs="新細明體"/>
          <w:color w:val="5D79B1"/>
          <w:sz w:val="24"/>
        </w:rPr>
        <w:t>資料，您可依個人資才</w:t>
      </w:r>
      <w:proofErr w:type="gramStart"/>
      <w:r>
        <w:rPr>
          <w:rFonts w:ascii="新細明體" w:eastAsia="新細明體" w:hAnsi="新細明體" w:cs="新細明體"/>
          <w:color w:val="5D79B1"/>
          <w:sz w:val="24"/>
        </w:rPr>
        <w:t>咐</w:t>
      </w:r>
      <w:proofErr w:type="gramEnd"/>
      <w:r>
        <w:rPr>
          <w:rFonts w:ascii="新細明體" w:eastAsia="新細明體" w:hAnsi="新細明體" w:cs="新細明體"/>
          <w:color w:val="5D79B1"/>
          <w:sz w:val="24"/>
        </w:rPr>
        <w:t xml:space="preserve">某護法第三條規定行使相關權利，本 </w:t>
      </w:r>
      <w:r>
        <w:rPr>
          <w:rFonts w:ascii="新細明體" w:eastAsia="新細明體" w:hAnsi="新細明體" w:cs="新細明體"/>
          <w:color w:val="E66972"/>
          <w:sz w:val="24"/>
        </w:rPr>
        <w:t>比賽</w:t>
      </w:r>
      <w:r>
        <w:rPr>
          <w:rFonts w:ascii="新細明體" w:eastAsia="新細明體" w:hAnsi="新細明體" w:cs="新細明體"/>
          <w:color w:val="5D79B1"/>
          <w:sz w:val="24"/>
        </w:rPr>
        <w:t>將依個人資料保護法就以上個人資料進行妥善保護</w:t>
      </w:r>
      <w:r>
        <w:rPr>
          <w:rFonts w:ascii="新細明體" w:eastAsia="新細明體" w:hAnsi="新細明體" w:cs="新細明體"/>
          <w:color w:val="7C93BC"/>
          <w:sz w:val="24"/>
        </w:rPr>
        <w:t>。</w:t>
      </w:r>
      <w:r>
        <w:rPr>
          <w:rFonts w:ascii="新細明體" w:eastAsia="新細明體" w:hAnsi="新細明體" w:cs="新細明體"/>
          <w:color w:val="5D79B1"/>
          <w:sz w:val="24"/>
        </w:rPr>
        <w:t>據上列簽名您已同意並</w:t>
      </w:r>
      <w:proofErr w:type="gramStart"/>
      <w:r>
        <w:rPr>
          <w:rFonts w:ascii="新細明體" w:eastAsia="新細明體" w:hAnsi="新細明體" w:cs="新細明體"/>
          <w:color w:val="5D79B1"/>
          <w:sz w:val="24"/>
        </w:rPr>
        <w:t>暸</w:t>
      </w:r>
      <w:proofErr w:type="gramEnd"/>
      <w:r>
        <w:rPr>
          <w:rFonts w:ascii="新細明體" w:eastAsia="新細明體" w:hAnsi="新細明體" w:cs="新細明體"/>
          <w:color w:val="5D79B1"/>
          <w:sz w:val="24"/>
        </w:rPr>
        <w:t xml:space="preserve">解本 </w:t>
      </w:r>
      <w:r>
        <w:rPr>
          <w:rFonts w:ascii="新細明體" w:eastAsia="新細明體" w:hAnsi="新細明體" w:cs="新細明體"/>
          <w:color w:val="E66972"/>
          <w:sz w:val="24"/>
        </w:rPr>
        <w:t xml:space="preserve">比賽 </w:t>
      </w:r>
      <w:r>
        <w:rPr>
          <w:rFonts w:ascii="新細明體" w:eastAsia="新細明體" w:hAnsi="新細明體" w:cs="新細明體"/>
          <w:color w:val="5D79B1"/>
          <w:sz w:val="24"/>
        </w:rPr>
        <w:t xml:space="preserve">蒐集、處理或利用個人  </w:t>
      </w:r>
      <w:r>
        <w:rPr>
          <w:rFonts w:ascii="新細明體" w:eastAsia="新細明體" w:hAnsi="新細明體" w:cs="新細明體"/>
          <w:color w:val="7C93BC"/>
          <w:sz w:val="24"/>
        </w:rPr>
        <w:t>資</w:t>
      </w:r>
      <w:r>
        <w:rPr>
          <w:rFonts w:ascii="新細明體" w:eastAsia="新細明體" w:hAnsi="新細明體" w:cs="新細明體"/>
          <w:color w:val="5D79B1"/>
          <w:sz w:val="24"/>
        </w:rPr>
        <w:t>料之目的及用途</w:t>
      </w:r>
    </w:p>
    <w:p w:rsidR="005E439C" w:rsidRPr="00D66D4D" w:rsidRDefault="005E439C" w:rsidP="00D66D4D">
      <w:pPr>
        <w:spacing w:after="0"/>
        <w:jc w:val="both"/>
        <w:rPr>
          <w:rFonts w:eastAsiaTheme="minorEastAsia" w:hint="eastAsia"/>
        </w:rPr>
      </w:pPr>
      <w:bookmarkStart w:id="0" w:name="_GoBack"/>
      <w:bookmarkEnd w:id="0"/>
    </w:p>
    <w:sectPr w:rsidR="005E439C" w:rsidRPr="00D66D4D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159A8"/>
    <w:multiLevelType w:val="hybridMultilevel"/>
    <w:tmpl w:val="B0E275D8"/>
    <w:lvl w:ilvl="0" w:tplc="7222EE5C">
      <w:start w:val="3"/>
      <w:numFmt w:val="decimal"/>
      <w:lvlText w:val="%1."/>
      <w:lvlJc w:val="left"/>
      <w:pPr>
        <w:ind w:left="555"/>
      </w:pPr>
      <w:rPr>
        <w:rFonts w:ascii="新細明體" w:eastAsia="新細明體" w:hAnsi="新細明體" w:cs="新細明體"/>
        <w:b w:val="0"/>
        <w:i w:val="0"/>
        <w:strike w:val="0"/>
        <w:dstrike w:val="0"/>
        <w:color w:val="1C1C1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12D594">
      <w:start w:val="1"/>
      <w:numFmt w:val="lowerLetter"/>
      <w:lvlText w:val="%2"/>
      <w:lvlJc w:val="left"/>
      <w:pPr>
        <w:ind w:left="1635"/>
      </w:pPr>
      <w:rPr>
        <w:rFonts w:ascii="新細明體" w:eastAsia="新細明體" w:hAnsi="新細明體" w:cs="新細明體"/>
        <w:b w:val="0"/>
        <w:i w:val="0"/>
        <w:strike w:val="0"/>
        <w:dstrike w:val="0"/>
        <w:color w:val="1C1C1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2A5F92">
      <w:start w:val="1"/>
      <w:numFmt w:val="lowerRoman"/>
      <w:lvlText w:val="%3"/>
      <w:lvlJc w:val="left"/>
      <w:pPr>
        <w:ind w:left="2355"/>
      </w:pPr>
      <w:rPr>
        <w:rFonts w:ascii="新細明體" w:eastAsia="新細明體" w:hAnsi="新細明體" w:cs="新細明體"/>
        <w:b w:val="0"/>
        <w:i w:val="0"/>
        <w:strike w:val="0"/>
        <w:dstrike w:val="0"/>
        <w:color w:val="1C1C1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1247FE">
      <w:start w:val="1"/>
      <w:numFmt w:val="decimal"/>
      <w:lvlText w:val="%4"/>
      <w:lvlJc w:val="left"/>
      <w:pPr>
        <w:ind w:left="3075"/>
      </w:pPr>
      <w:rPr>
        <w:rFonts w:ascii="新細明體" w:eastAsia="新細明體" w:hAnsi="新細明體" w:cs="新細明體"/>
        <w:b w:val="0"/>
        <w:i w:val="0"/>
        <w:strike w:val="0"/>
        <w:dstrike w:val="0"/>
        <w:color w:val="1C1C1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B6523C">
      <w:start w:val="1"/>
      <w:numFmt w:val="lowerLetter"/>
      <w:lvlText w:val="%5"/>
      <w:lvlJc w:val="left"/>
      <w:pPr>
        <w:ind w:left="3795"/>
      </w:pPr>
      <w:rPr>
        <w:rFonts w:ascii="新細明體" w:eastAsia="新細明體" w:hAnsi="新細明體" w:cs="新細明體"/>
        <w:b w:val="0"/>
        <w:i w:val="0"/>
        <w:strike w:val="0"/>
        <w:dstrike w:val="0"/>
        <w:color w:val="1C1C1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8CDF26">
      <w:start w:val="1"/>
      <w:numFmt w:val="lowerRoman"/>
      <w:lvlText w:val="%6"/>
      <w:lvlJc w:val="left"/>
      <w:pPr>
        <w:ind w:left="4515"/>
      </w:pPr>
      <w:rPr>
        <w:rFonts w:ascii="新細明體" w:eastAsia="新細明體" w:hAnsi="新細明體" w:cs="新細明體"/>
        <w:b w:val="0"/>
        <w:i w:val="0"/>
        <w:strike w:val="0"/>
        <w:dstrike w:val="0"/>
        <w:color w:val="1C1C1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F63C44">
      <w:start w:val="1"/>
      <w:numFmt w:val="decimal"/>
      <w:lvlText w:val="%7"/>
      <w:lvlJc w:val="left"/>
      <w:pPr>
        <w:ind w:left="5235"/>
      </w:pPr>
      <w:rPr>
        <w:rFonts w:ascii="新細明體" w:eastAsia="新細明體" w:hAnsi="新細明體" w:cs="新細明體"/>
        <w:b w:val="0"/>
        <w:i w:val="0"/>
        <w:strike w:val="0"/>
        <w:dstrike w:val="0"/>
        <w:color w:val="1C1C1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F8481E">
      <w:start w:val="1"/>
      <w:numFmt w:val="lowerLetter"/>
      <w:lvlText w:val="%8"/>
      <w:lvlJc w:val="left"/>
      <w:pPr>
        <w:ind w:left="5955"/>
      </w:pPr>
      <w:rPr>
        <w:rFonts w:ascii="新細明體" w:eastAsia="新細明體" w:hAnsi="新細明體" w:cs="新細明體"/>
        <w:b w:val="0"/>
        <w:i w:val="0"/>
        <w:strike w:val="0"/>
        <w:dstrike w:val="0"/>
        <w:color w:val="1C1C1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B4FD7C">
      <w:start w:val="1"/>
      <w:numFmt w:val="lowerRoman"/>
      <w:lvlText w:val="%9"/>
      <w:lvlJc w:val="left"/>
      <w:pPr>
        <w:ind w:left="6675"/>
      </w:pPr>
      <w:rPr>
        <w:rFonts w:ascii="新細明體" w:eastAsia="新細明體" w:hAnsi="新細明體" w:cs="新細明體"/>
        <w:b w:val="0"/>
        <w:i w:val="0"/>
        <w:strike w:val="0"/>
        <w:dstrike w:val="0"/>
        <w:color w:val="1C1C1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39C"/>
    <w:rsid w:val="005E439C"/>
    <w:rsid w:val="006104BF"/>
    <w:rsid w:val="00D6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CDE8A"/>
  <w15:docId w15:val="{29714694-933E-4010-B08D-0B64BEF8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cp:lastModifiedBy>USER</cp:lastModifiedBy>
  <cp:revision>3</cp:revision>
  <cp:lastPrinted>2021-11-01T06:06:00Z</cp:lastPrinted>
  <dcterms:created xsi:type="dcterms:W3CDTF">2021-11-01T06:07:00Z</dcterms:created>
  <dcterms:modified xsi:type="dcterms:W3CDTF">2021-11-01T06:15:00Z</dcterms:modified>
</cp:coreProperties>
</file>