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rPr/>
      </w:pPr>
      <w:r>
        <w:rPr>
          <w:rStyle w:val="S1"/>
          <w:rFonts w:ascii="標楷體" w:hAnsi="標楷體" w:cs="Tahoma" w:eastAsia="標楷體"/>
          <w:b/>
          <w:color w:val="000000"/>
          <w:sz w:val="44"/>
          <w:szCs w:val="44"/>
        </w:rPr>
        <w:t>雲林縣</w:t>
      </w:r>
      <w:r>
        <w:rPr>
          <w:rStyle w:val="S1"/>
          <w:rFonts w:eastAsia="標楷體" w:cs="Tahoma" w:ascii="標楷體" w:hAnsi="標楷體"/>
          <w:b/>
          <w:color w:val="000000"/>
          <w:sz w:val="44"/>
          <w:szCs w:val="44"/>
        </w:rPr>
        <w:t>111</w:t>
      </w:r>
      <w:r>
        <w:rPr>
          <w:rStyle w:val="S1"/>
          <w:rFonts w:ascii="標楷體" w:hAnsi="標楷體" w:cs="Tahoma" w:eastAsia="標楷體"/>
          <w:b/>
          <w:color w:val="000000"/>
          <w:sz w:val="44"/>
          <w:szCs w:val="44"/>
        </w:rPr>
        <w:t>年春季縣長盃自由車競賽規程</w:t>
      </w:r>
      <w:r>
        <w:rPr>
          <w:rStyle w:val="S1"/>
          <w:rFonts w:eastAsia="標楷體" w:cs="Tahoma" w:ascii="標楷體" w:hAnsi="標楷體"/>
          <w:b/>
          <w:color w:val="000000"/>
          <w:sz w:val="24"/>
          <w:szCs w:val="24"/>
        </w:rPr>
        <w:t>2022-01-14-1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一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主辦單位：雲林縣縣政府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承辦單位：雲林縣體育會自由委員會</w:t>
      </w:r>
    </w:p>
    <w:p>
      <w:pPr>
        <w:pStyle w:val="P2"/>
        <w:ind w:left="1440" w:hanging="1440"/>
        <w:rPr>
          <w:sz w:val="24"/>
          <w:szCs w:val="24"/>
        </w:rPr>
      </w:pPr>
      <w:r>
        <w:rPr>
          <w:rStyle w:val="S2"/>
          <w:sz w:val="24"/>
          <w:szCs w:val="24"/>
        </w:rPr>
        <w:t>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協辦單位：雲林縣警察局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衛生局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雲林縣國中小體育促進會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天浩宮地母廟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樟湖國小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四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指導單位：雲林縣體育會</w:t>
      </w:r>
    </w:p>
    <w:p>
      <w:pPr>
        <w:pStyle w:val="P2"/>
        <w:rPr>
          <w:rStyle w:val="S2"/>
          <w:color w:val="auto"/>
          <w:sz w:val="24"/>
          <w:szCs w:val="24"/>
        </w:rPr>
      </w:pPr>
      <w:r>
        <w:rPr>
          <w:rStyle w:val="S2"/>
          <w:color w:val="auto"/>
          <w:sz w:val="24"/>
          <w:szCs w:val="24"/>
        </w:rPr>
        <w:t>五</w:t>
      </w:r>
      <w:r>
        <w:rPr>
          <w:rStyle w:val="S3"/>
          <w:color w:val="auto"/>
          <w:sz w:val="24"/>
          <w:szCs w:val="24"/>
        </w:rPr>
        <w:t xml:space="preserve"> </w:t>
      </w:r>
      <w:r>
        <w:rPr>
          <w:rStyle w:val="S3"/>
          <w:color w:val="auto"/>
          <w:sz w:val="24"/>
          <w:szCs w:val="24"/>
        </w:rPr>
        <w:t>.</w:t>
      </w:r>
      <w:r>
        <w:rPr>
          <w:rStyle w:val="S2"/>
          <w:color w:val="auto"/>
          <w:sz w:val="24"/>
          <w:szCs w:val="24"/>
        </w:rPr>
        <w:t>比賽日期：</w:t>
      </w:r>
      <w:r>
        <w:rPr>
          <w:rStyle w:val="S3"/>
          <w:color w:val="auto"/>
          <w:sz w:val="24"/>
          <w:szCs w:val="24"/>
        </w:rPr>
        <w:t>111</w:t>
      </w:r>
      <w:r>
        <w:rPr>
          <w:rStyle w:val="S2"/>
          <w:color w:val="auto"/>
          <w:sz w:val="24"/>
          <w:szCs w:val="24"/>
        </w:rPr>
        <w:t>年</w:t>
      </w:r>
      <w:r>
        <w:rPr>
          <w:rStyle w:val="S3"/>
          <w:color w:val="auto"/>
          <w:sz w:val="24"/>
          <w:szCs w:val="24"/>
        </w:rPr>
        <w:t xml:space="preserve"> </w:t>
      </w:r>
      <w:r>
        <w:rPr>
          <w:rStyle w:val="S3"/>
          <w:color w:val="auto"/>
          <w:sz w:val="24"/>
          <w:szCs w:val="24"/>
        </w:rPr>
        <w:t>5</w:t>
      </w:r>
      <w:r>
        <w:rPr>
          <w:rStyle w:val="S2"/>
          <w:color w:val="auto"/>
          <w:sz w:val="24"/>
          <w:szCs w:val="24"/>
        </w:rPr>
        <w:t>月</w:t>
      </w:r>
      <w:r>
        <w:rPr>
          <w:rStyle w:val="S3"/>
          <w:color w:val="auto"/>
          <w:sz w:val="24"/>
          <w:szCs w:val="24"/>
        </w:rPr>
        <w:t>14</w:t>
      </w:r>
      <w:r>
        <w:rPr>
          <w:rStyle w:val="S2"/>
          <w:color w:val="auto"/>
          <w:sz w:val="24"/>
          <w:szCs w:val="24"/>
        </w:rPr>
        <w:t>日至</w:t>
      </w:r>
      <w:r>
        <w:rPr>
          <w:rStyle w:val="S2"/>
          <w:color w:val="auto"/>
          <w:sz w:val="24"/>
          <w:szCs w:val="24"/>
        </w:rPr>
        <w:t>5</w:t>
      </w:r>
      <w:r>
        <w:rPr>
          <w:rStyle w:val="S2"/>
          <w:color w:val="auto"/>
          <w:sz w:val="24"/>
          <w:szCs w:val="24"/>
        </w:rPr>
        <w:t>月</w:t>
      </w:r>
      <w:r>
        <w:rPr>
          <w:rStyle w:val="S2"/>
          <w:color w:val="auto"/>
          <w:sz w:val="24"/>
          <w:szCs w:val="24"/>
        </w:rPr>
        <w:t>15</w:t>
      </w:r>
      <w:r>
        <w:rPr>
          <w:rStyle w:val="S2"/>
          <w:color w:val="auto"/>
          <w:sz w:val="24"/>
          <w:szCs w:val="24"/>
        </w:rPr>
        <w:t>日（星期六、星期日）</w:t>
      </w:r>
    </w:p>
    <w:p>
      <w:pPr>
        <w:pStyle w:val="P2"/>
        <w:rPr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</w:t>
      </w:r>
      <w:r>
        <w:rPr>
          <w:rStyle w:val="S2"/>
          <w:color w:val="C00000"/>
          <w:sz w:val="24"/>
          <w:szCs w:val="24"/>
        </w:rPr>
        <w:t>(</w:t>
      </w:r>
      <w:r>
        <w:rPr>
          <w:rStyle w:val="S3"/>
          <w:color w:val="C9211E"/>
          <w:sz w:val="24"/>
          <w:szCs w:val="24"/>
        </w:rPr>
        <w:t>5</w:t>
      </w:r>
      <w:r>
        <w:rPr>
          <w:rStyle w:val="S2"/>
          <w:color w:val="C9211E"/>
          <w:sz w:val="24"/>
          <w:szCs w:val="24"/>
        </w:rPr>
        <w:t>月</w:t>
      </w:r>
      <w:r>
        <w:rPr>
          <w:rStyle w:val="S3"/>
          <w:color w:val="C9211E"/>
          <w:sz w:val="24"/>
          <w:szCs w:val="24"/>
        </w:rPr>
        <w:t>14</w:t>
      </w:r>
      <w:r>
        <w:rPr>
          <w:rStyle w:val="S2"/>
          <w:color w:val="C00000"/>
          <w:sz w:val="24"/>
          <w:szCs w:val="24"/>
        </w:rPr>
        <w:t>日為個人計時賽，</w:t>
      </w:r>
      <w:r>
        <w:rPr>
          <w:rStyle w:val="S2"/>
          <w:color w:val="C00000"/>
          <w:sz w:val="24"/>
          <w:szCs w:val="24"/>
        </w:rPr>
        <w:t>5</w:t>
      </w:r>
      <w:r>
        <w:rPr>
          <w:rStyle w:val="S2"/>
          <w:color w:val="C00000"/>
          <w:sz w:val="24"/>
          <w:szCs w:val="24"/>
        </w:rPr>
        <w:t>月</w:t>
      </w:r>
      <w:r>
        <w:rPr>
          <w:rStyle w:val="S2"/>
          <w:color w:val="C00000"/>
          <w:sz w:val="24"/>
          <w:szCs w:val="24"/>
        </w:rPr>
        <w:t>15</w:t>
      </w:r>
      <w:r>
        <w:rPr>
          <w:rStyle w:val="S2"/>
          <w:color w:val="C00000"/>
          <w:sz w:val="24"/>
          <w:szCs w:val="24"/>
        </w:rPr>
        <w:t>日為公路賽</w:t>
      </w:r>
      <w:r>
        <w:rPr>
          <w:rStyle w:val="S2"/>
          <w:color w:val="C00000"/>
          <w:sz w:val="24"/>
          <w:szCs w:val="24"/>
        </w:rPr>
        <w:t>)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>六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比賽集合地點：</w:t>
      </w:r>
      <w:r>
        <w:rPr>
          <w:rStyle w:val="S2"/>
          <w:color w:val="C00000"/>
          <w:sz w:val="24"/>
          <w:szCs w:val="24"/>
        </w:rPr>
        <w:t>個人計時賽</w:t>
      </w:r>
      <w:r>
        <w:rPr>
          <w:rStyle w:val="S2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德安街（斗六市八德里德安街德安橋）</w:t>
      </w:r>
    </w:p>
    <w:p>
      <w:pPr>
        <w:pStyle w:val="P2"/>
        <w:ind w:firstLine="1966"/>
        <w:rPr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>公路賽：天浩宮地母廟</w:t>
      </w:r>
    </w:p>
    <w:p>
      <w:pPr>
        <w:pStyle w:val="P2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七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比賽路線：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 xml:space="preserve">         </w:t>
      </w:r>
      <w:r>
        <w:rPr>
          <w:rStyle w:val="S2"/>
          <w:color w:val="C00000"/>
          <w:sz w:val="24"/>
          <w:szCs w:val="24"/>
        </w:rPr>
        <w:t>個人計時賽地點   里程</w:t>
      </w:r>
      <w:r>
        <w:rPr>
          <w:rStyle w:val="S2"/>
          <w:color w:val="C00000"/>
          <w:sz w:val="24"/>
          <w:szCs w:val="24"/>
        </w:rPr>
        <w:t>1</w:t>
      </w:r>
      <w:r>
        <w:rPr>
          <w:rStyle w:val="S2"/>
          <w:color w:val="C00000"/>
          <w:sz w:val="24"/>
          <w:szCs w:val="24"/>
        </w:rPr>
        <w:t>公里 （八德里過德安橋科班一路 ）</w:t>
      </w:r>
    </w:p>
    <w:p>
      <w:pPr>
        <w:pStyle w:val="P2"/>
        <w:ind w:left="1889" w:hanging="1068"/>
        <w:rPr>
          <w:rFonts w:ascii="PingFangSC-Regular" w:hAnsi="PingFangSC-Regular"/>
          <w:color w:val="C00000"/>
          <w:sz w:val="24"/>
          <w:szCs w:val="24"/>
        </w:rPr>
      </w:pP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Appleconvertedspace"/>
          <w:color w:val="C00000"/>
          <w:sz w:val="24"/>
          <w:szCs w:val="24"/>
        </w:rPr>
        <w:t xml:space="preserve">公路賽： </w:t>
      </w:r>
      <w:r>
        <w:rPr>
          <w:rStyle w:val="S2"/>
          <w:color w:val="C00000"/>
          <w:sz w:val="24"/>
          <w:szCs w:val="24"/>
        </w:rPr>
        <w:t>天浩宮地母廟</w:t>
      </w:r>
      <w:r>
        <w:rPr>
          <w:rStyle w:val="S3"/>
          <w:color w:val="C00000"/>
          <w:sz w:val="24"/>
          <w:szCs w:val="24"/>
        </w:rPr>
        <w:t>—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起點</w:t>
      </w:r>
      <w:r>
        <w:rPr>
          <w:rStyle w:val="S3"/>
          <w:color w:val="C00000"/>
          <w:sz w:val="24"/>
          <w:szCs w:val="24"/>
        </w:rPr>
        <w:t>)—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 xml:space="preserve">149-- 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26.5km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終點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Appleconvertedspace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總里程</w:t>
      </w:r>
      <w:r>
        <w:rPr>
          <w:rStyle w:val="S3"/>
          <w:color w:val="C00000"/>
          <w:sz w:val="24"/>
          <w:szCs w:val="24"/>
        </w:rPr>
        <w:t>: 20</w:t>
      </w:r>
      <w:r>
        <w:rPr>
          <w:rStyle w:val="S2"/>
          <w:color w:val="C00000"/>
          <w:sz w:val="24"/>
          <w:szCs w:val="24"/>
        </w:rPr>
        <w:t>公里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八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比賽程序：</w:t>
      </w:r>
    </w:p>
    <w:p>
      <w:pPr>
        <w:pStyle w:val="P3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08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30 </w:t>
      </w:r>
      <w:r>
        <w:rPr>
          <w:rStyle w:val="S2"/>
          <w:sz w:val="24"/>
          <w:szCs w:val="24"/>
        </w:rPr>
        <w:t>報到、檢錄</w:t>
      </w:r>
    </w:p>
    <w:p>
      <w:pPr>
        <w:pStyle w:val="P3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09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00 </w:t>
      </w:r>
      <w:r>
        <w:rPr>
          <w:rStyle w:val="S2"/>
          <w:sz w:val="24"/>
          <w:szCs w:val="24"/>
        </w:rPr>
        <w:t>賽程規則講解</w:t>
      </w:r>
    </w:p>
    <w:p>
      <w:pPr>
        <w:pStyle w:val="P3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09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30 </w:t>
      </w:r>
      <w:r>
        <w:rPr>
          <w:rStyle w:val="S2"/>
          <w:sz w:val="24"/>
          <w:szCs w:val="24"/>
        </w:rPr>
        <w:t>鳴槍出發</w:t>
      </w:r>
    </w:p>
    <w:p>
      <w:pPr>
        <w:pStyle w:val="P2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         </w:t>
      </w:r>
      <w:r>
        <w:rPr>
          <w:rStyle w:val="S2"/>
          <w:sz w:val="24"/>
          <w:szCs w:val="24"/>
        </w:rPr>
        <w:t>關門時間以主集團通過終點後十分鐘</w:t>
      </w:r>
    </w:p>
    <w:p>
      <w:pPr>
        <w:pStyle w:val="P2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九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比賽組別</w:t>
      </w:r>
    </w:p>
    <w:p>
      <w:pPr>
        <w:pStyle w:val="P2"/>
        <w:numPr>
          <w:ilvl w:val="0"/>
          <w:numId w:val="1"/>
        </w:numPr>
        <w:rPr>
          <w:rStyle w:val="S3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>1</w:t>
      </w:r>
      <w:r>
        <w:rPr>
          <w:rStyle w:val="S3"/>
          <w:b/>
          <w:color w:val="C00000"/>
          <w:sz w:val="24"/>
          <w:szCs w:val="24"/>
        </w:rPr>
        <w:t>公里計時賽（</w:t>
      </w:r>
      <w:r>
        <w:rPr>
          <w:rStyle w:val="S3"/>
          <w:b/>
          <w:color w:val="C00000"/>
          <w:sz w:val="24"/>
          <w:szCs w:val="24"/>
        </w:rPr>
        <w:t>5</w:t>
      </w:r>
      <w:r>
        <w:rPr>
          <w:rStyle w:val="S3"/>
          <w:b/>
          <w:color w:val="C00000"/>
          <w:sz w:val="24"/>
          <w:szCs w:val="24"/>
        </w:rPr>
        <w:t>月</w:t>
      </w:r>
      <w:r>
        <w:rPr>
          <w:rStyle w:val="S3"/>
          <w:b/>
          <w:color w:val="C00000"/>
          <w:sz w:val="24"/>
          <w:szCs w:val="24"/>
        </w:rPr>
        <w:t>14</w:t>
      </w:r>
      <w:r>
        <w:rPr>
          <w:rStyle w:val="S3"/>
          <w:b/>
          <w:color w:val="C00000"/>
          <w:sz w:val="24"/>
          <w:szCs w:val="24"/>
        </w:rPr>
        <w:t>日）</w:t>
      </w:r>
    </w:p>
    <w:p>
      <w:pPr>
        <w:pStyle w:val="P2"/>
        <w:ind w:left="1560" w:hanging="0"/>
        <w:rPr>
          <w:sz w:val="24"/>
          <w:szCs w:val="24"/>
        </w:rPr>
      </w:pPr>
      <w:r>
        <w:rPr>
          <w:rStyle w:val="S3"/>
          <w:sz w:val="24"/>
          <w:szCs w:val="24"/>
        </w:rPr>
        <w:t>身心障礙組男子、女子組（無輔助動力三輪車）</w:t>
      </w:r>
    </w:p>
    <w:p>
      <w:pPr>
        <w:pStyle w:val="P3"/>
        <w:ind w:left="1560" w:hanging="0"/>
        <w:rPr>
          <w:sz w:val="24"/>
          <w:szCs w:val="24"/>
        </w:rPr>
      </w:pPr>
      <w:r>
        <w:rPr>
          <w:rStyle w:val="S2"/>
          <w:sz w:val="24"/>
          <w:szCs w:val="24"/>
        </w:rPr>
        <w:t>國小高年級男子、女子組</w:t>
      </w:r>
    </w:p>
    <w:p>
      <w:pPr>
        <w:pStyle w:val="P3"/>
        <w:ind w:left="1560" w:hanging="0"/>
        <w:rPr>
          <w:sz w:val="24"/>
          <w:szCs w:val="24"/>
        </w:rPr>
      </w:pPr>
      <w:r>
        <w:rPr>
          <w:rStyle w:val="S2"/>
          <w:sz w:val="24"/>
          <w:szCs w:val="24"/>
        </w:rPr>
        <w:t>國中男、女子組</w:t>
      </w:r>
    </w:p>
    <w:p>
      <w:pPr>
        <w:pStyle w:val="P3"/>
        <w:ind w:left="1560" w:hanging="0"/>
        <w:rPr>
          <w:sz w:val="24"/>
          <w:szCs w:val="24"/>
        </w:rPr>
      </w:pPr>
      <w:r>
        <w:rPr>
          <w:rStyle w:val="S2"/>
          <w:sz w:val="24"/>
          <w:szCs w:val="24"/>
        </w:rPr>
        <w:t>高中男、女子組</w:t>
      </w:r>
    </w:p>
    <w:p>
      <w:pPr>
        <w:pStyle w:val="P3"/>
        <w:ind w:left="1560"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公開男、女子組</w:t>
      </w:r>
    </w:p>
    <w:p>
      <w:pPr>
        <w:pStyle w:val="P3"/>
        <w:ind w:left="1560"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壯年男、女子組（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5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1</w:t>
      </w:r>
      <w:r>
        <w:rPr>
          <w:rStyle w:val="S2"/>
          <w:sz w:val="24"/>
          <w:szCs w:val="24"/>
        </w:rPr>
        <w:t>日至</w:t>
      </w:r>
      <w:r>
        <w:rPr>
          <w:rStyle w:val="S2"/>
          <w:sz w:val="24"/>
          <w:szCs w:val="24"/>
        </w:rPr>
        <w:t>61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4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30</w:t>
      </w:r>
      <w:r>
        <w:rPr>
          <w:rStyle w:val="S2"/>
          <w:sz w:val="24"/>
          <w:szCs w:val="24"/>
        </w:rPr>
        <w:t>日）</w:t>
      </w:r>
    </w:p>
    <w:p>
      <w:pPr>
        <w:pStyle w:val="P3"/>
        <w:ind w:left="1560"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長青男、女子組（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4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30</w:t>
      </w:r>
      <w:r>
        <w:rPr>
          <w:rStyle w:val="S2"/>
          <w:sz w:val="24"/>
          <w:szCs w:val="24"/>
        </w:rPr>
        <w:t>日前出生）</w:t>
      </w:r>
    </w:p>
    <w:p>
      <w:pPr>
        <w:pStyle w:val="P3"/>
        <w:ind w:left="1560"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軍公教男、女子組</w:t>
      </w:r>
    </w:p>
    <w:p>
      <w:pPr>
        <w:pStyle w:val="P2"/>
        <w:numPr>
          <w:ilvl w:val="0"/>
          <w:numId w:val="1"/>
        </w:numPr>
        <w:rPr>
          <w:rStyle w:val="S2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公路賽組（</w:t>
      </w:r>
      <w:r>
        <w:rPr>
          <w:rStyle w:val="S2"/>
          <w:b/>
          <w:color w:val="C00000"/>
          <w:sz w:val="24"/>
          <w:szCs w:val="24"/>
        </w:rPr>
        <w:t>5</w:t>
      </w:r>
      <w:r>
        <w:rPr>
          <w:rStyle w:val="S2"/>
          <w:b/>
          <w:color w:val="C00000"/>
          <w:sz w:val="24"/>
          <w:szCs w:val="24"/>
        </w:rPr>
        <w:t>月</w:t>
      </w:r>
      <w:r>
        <w:rPr>
          <w:rStyle w:val="S2"/>
          <w:b/>
          <w:color w:val="C00000"/>
          <w:sz w:val="24"/>
          <w:szCs w:val="24"/>
        </w:rPr>
        <w:t>15</w:t>
      </w:r>
      <w:r>
        <w:rPr>
          <w:rStyle w:val="S2"/>
          <w:b/>
          <w:color w:val="C00000"/>
          <w:sz w:val="24"/>
          <w:szCs w:val="24"/>
        </w:rPr>
        <w:t>日）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國中男、女子組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高中男、女子組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公開男、女子組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壯年男、女子組（</w:t>
      </w:r>
      <w:r>
        <w:rPr>
          <w:rStyle w:val="S3"/>
          <w:sz w:val="24"/>
          <w:szCs w:val="24"/>
        </w:rPr>
        <w:t>50</w:t>
      </w:r>
      <w:r>
        <w:rPr>
          <w:rStyle w:val="S3"/>
          <w:sz w:val="24"/>
          <w:szCs w:val="24"/>
        </w:rPr>
        <w:t>年</w:t>
      </w:r>
      <w:r>
        <w:rPr>
          <w:rStyle w:val="S3"/>
          <w:sz w:val="24"/>
          <w:szCs w:val="24"/>
        </w:rPr>
        <w:t>5</w:t>
      </w:r>
      <w:r>
        <w:rPr>
          <w:rStyle w:val="S3"/>
          <w:sz w:val="24"/>
          <w:szCs w:val="24"/>
        </w:rPr>
        <w:t>月</w:t>
      </w:r>
      <w:r>
        <w:rPr>
          <w:rStyle w:val="S3"/>
          <w:sz w:val="24"/>
          <w:szCs w:val="24"/>
        </w:rPr>
        <w:t>1</w:t>
      </w:r>
      <w:r>
        <w:rPr>
          <w:rStyle w:val="S3"/>
          <w:sz w:val="24"/>
          <w:szCs w:val="24"/>
        </w:rPr>
        <w:t>日至</w:t>
      </w:r>
      <w:r>
        <w:rPr>
          <w:rStyle w:val="S3"/>
          <w:sz w:val="24"/>
          <w:szCs w:val="24"/>
        </w:rPr>
        <w:t>61</w:t>
      </w:r>
      <w:r>
        <w:rPr>
          <w:rStyle w:val="S3"/>
          <w:sz w:val="24"/>
          <w:szCs w:val="24"/>
        </w:rPr>
        <w:t>年</w:t>
      </w:r>
      <w:r>
        <w:rPr>
          <w:rStyle w:val="S3"/>
          <w:sz w:val="24"/>
          <w:szCs w:val="24"/>
        </w:rPr>
        <w:t>4</w:t>
      </w:r>
      <w:r>
        <w:rPr>
          <w:rStyle w:val="S3"/>
          <w:sz w:val="24"/>
          <w:szCs w:val="24"/>
        </w:rPr>
        <w:t>月</w:t>
      </w:r>
      <w:r>
        <w:rPr>
          <w:rStyle w:val="S3"/>
          <w:sz w:val="24"/>
          <w:szCs w:val="24"/>
        </w:rPr>
        <w:t>30</w:t>
      </w:r>
      <w:r>
        <w:rPr>
          <w:rStyle w:val="S3"/>
          <w:sz w:val="24"/>
          <w:szCs w:val="24"/>
        </w:rPr>
        <w:t>日）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長青男、女子組（</w:t>
      </w:r>
      <w:r>
        <w:rPr>
          <w:rStyle w:val="S3"/>
          <w:sz w:val="24"/>
          <w:szCs w:val="24"/>
        </w:rPr>
        <w:t>50</w:t>
      </w:r>
      <w:r>
        <w:rPr>
          <w:rStyle w:val="S3"/>
          <w:sz w:val="24"/>
          <w:szCs w:val="24"/>
        </w:rPr>
        <w:t>年</w:t>
      </w:r>
      <w:r>
        <w:rPr>
          <w:rStyle w:val="S3"/>
          <w:sz w:val="24"/>
          <w:szCs w:val="24"/>
        </w:rPr>
        <w:t>4</w:t>
      </w:r>
      <w:r>
        <w:rPr>
          <w:rStyle w:val="S3"/>
          <w:sz w:val="24"/>
          <w:szCs w:val="24"/>
        </w:rPr>
        <w:t>月</w:t>
      </w:r>
      <w:r>
        <w:rPr>
          <w:rStyle w:val="S3"/>
          <w:sz w:val="24"/>
          <w:szCs w:val="24"/>
        </w:rPr>
        <w:t>30</w:t>
      </w:r>
      <w:r>
        <w:rPr>
          <w:rStyle w:val="S3"/>
          <w:sz w:val="24"/>
          <w:szCs w:val="24"/>
        </w:rPr>
        <w:t>日前出生）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sz w:val="24"/>
          <w:szCs w:val="24"/>
        </w:rPr>
        <w:t>軍公教男、女子組</w:t>
      </w:r>
    </w:p>
    <w:p>
      <w:pPr>
        <w:pStyle w:val="P3"/>
        <w:rPr>
          <w:sz w:val="24"/>
          <w:szCs w:val="24"/>
        </w:rPr>
      </w:pPr>
      <w:r>
        <w:rPr>
          <w:rStyle w:val="S2"/>
          <w:sz w:val="24"/>
          <w:szCs w:val="24"/>
        </w:rPr>
        <w:t>十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報名方式：</w:t>
      </w:r>
    </w:p>
    <w:p>
      <w:pPr>
        <w:pStyle w:val="P4"/>
        <w:ind w:left="1500" w:hanging="509"/>
        <w:rPr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6"/>
          <w:sz w:val="24"/>
          <w:szCs w:val="24"/>
        </w:rPr>
        <w:t>教育處體育資訊網</w:t>
      </w:r>
      <w:r>
        <w:rPr>
          <w:rStyle w:val="S5"/>
          <w:sz w:val="24"/>
          <w:szCs w:val="24"/>
        </w:rPr>
        <w:t>:</w:t>
      </w:r>
      <w:hyperlink r:id="rId2">
        <w:r>
          <w:rPr>
            <w:b w:val="false"/>
            <w:bCs w:val="false"/>
            <w:i w:val="false"/>
            <w:iCs w:val="false"/>
            <w:sz w:val="24"/>
            <w:szCs w:val="24"/>
          </w:rPr>
          <w:t>http://163.27.240.105/sport/(</w:t>
        </w:r>
        <w:r>
          <w:rPr>
            <w:rFonts w:ascii="PingFangSC-Regular" w:hAnsi="PingFangSC-Regular"/>
            <w:b w:val="false"/>
            <w:bCs w:val="false"/>
            <w:i w:val="false"/>
            <w:iCs w:val="false"/>
            <w:sz w:val="24"/>
            <w:szCs w:val="24"/>
          </w:rPr>
          <w:t>比賽報名網址</w:t>
        </w:r>
        <w:r>
          <w:rPr>
            <w:b w:val="false"/>
            <w:bCs w:val="false"/>
            <w:i w:val="false"/>
            <w:iCs w:val="false"/>
            <w:sz w:val="24"/>
            <w:szCs w:val="24"/>
          </w:rPr>
          <w:t>)</w:t>
        </w:r>
      </w:hyperlink>
    </w:p>
    <w:p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2.</w:t>
      </w:r>
      <w:r>
        <w:rPr>
          <w:rStyle w:val="S2"/>
          <w:sz w:val="24"/>
          <w:szCs w:val="24"/>
        </w:rPr>
        <w:t>網路報名程序若有不明瞭請洽雲林國小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張惟翔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主任</w:t>
      </w:r>
      <w:r>
        <w:rPr>
          <w:rStyle w:val="S3"/>
          <w:sz w:val="24"/>
          <w:szCs w:val="24"/>
        </w:rPr>
        <w:t>0918-460437</w:t>
      </w:r>
      <w:r>
        <w:rPr>
          <w:rStyle w:val="S2"/>
          <w:sz w:val="24"/>
          <w:szCs w:val="24"/>
        </w:rPr>
        <w:t>。</w:t>
      </w:r>
      <w:r>
        <w:rPr>
          <w:rStyle w:val="Appleconvertedspace"/>
          <w:sz w:val="24"/>
          <w:szCs w:val="24"/>
        </w:rPr>
        <w:t> 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3.</w:t>
      </w:r>
      <w:r>
        <w:rPr>
          <w:rStyle w:val="S2"/>
          <w:sz w:val="24"/>
          <w:szCs w:val="24"/>
        </w:rPr>
        <w:t>報名項目組別問題請直接向各單項委員會洽詢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(</w:t>
      </w:r>
      <w:r>
        <w:rPr>
          <w:rStyle w:val="S2"/>
          <w:sz w:val="24"/>
          <w:szCs w:val="24"/>
        </w:rPr>
        <w:t>聯絡方式請詳見</w:t>
      </w:r>
      <w:r>
        <w:rPr>
          <w:rStyle w:val="Appleconvertedspace"/>
          <w:sz w:val="24"/>
          <w:szCs w:val="24"/>
        </w:rPr>
        <w:t> </w:t>
      </w:r>
      <w:r>
        <w:rPr>
          <w:rStyle w:val="S2"/>
          <w:sz w:val="24"/>
          <w:szCs w:val="24"/>
        </w:rPr>
        <w:t>縣長盃競賽時間及地點一覽表</w:t>
      </w:r>
      <w:r>
        <w:rPr>
          <w:rStyle w:val="S3"/>
          <w:sz w:val="24"/>
          <w:szCs w:val="24"/>
        </w:rPr>
        <w:t>)</w:t>
      </w:r>
      <w:r>
        <w:rPr>
          <w:rStyle w:val="S2"/>
          <w:sz w:val="24"/>
          <w:szCs w:val="24"/>
        </w:rPr>
        <w:t>。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4.</w:t>
      </w:r>
      <w:r>
        <w:rPr>
          <w:rStyle w:val="S2"/>
          <w:sz w:val="24"/>
          <w:szCs w:val="24"/>
        </w:rPr>
        <w:t>若有爭議請洽本府教育處承辦人員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張秀琪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課程督學</w:t>
      </w:r>
    </w:p>
    <w:p>
      <w:pPr>
        <w:pStyle w:val="P3"/>
        <w:ind w:left="1500" w:hanging="509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           </w:t>
      </w:r>
      <w:r>
        <w:rPr>
          <w:rStyle w:val="S2"/>
          <w:sz w:val="24"/>
          <w:szCs w:val="24"/>
        </w:rPr>
        <w:t>信箱</w:t>
      </w:r>
      <w:r>
        <w:rPr>
          <w:rStyle w:val="S3"/>
          <w:sz w:val="24"/>
          <w:szCs w:val="24"/>
        </w:rPr>
        <w:t xml:space="preserve">:61234@ylc.edu.tw </w:t>
      </w:r>
      <w:r>
        <w:rPr>
          <w:rStyle w:val="S2"/>
          <w:sz w:val="24"/>
          <w:szCs w:val="24"/>
        </w:rPr>
        <w:t>電話</w:t>
      </w:r>
      <w:r>
        <w:rPr>
          <w:rStyle w:val="S3"/>
          <w:sz w:val="24"/>
          <w:szCs w:val="24"/>
        </w:rPr>
        <w:t xml:space="preserve">:5522448 </w:t>
      </w:r>
      <w:r>
        <w:rPr>
          <w:rStyle w:val="S2"/>
          <w:sz w:val="24"/>
          <w:szCs w:val="24"/>
        </w:rPr>
        <w:t>手機</w:t>
      </w:r>
      <w:r>
        <w:rPr>
          <w:rStyle w:val="S3"/>
          <w:sz w:val="24"/>
          <w:szCs w:val="24"/>
        </w:rPr>
        <w:t>:0939-102063</w:t>
      </w:r>
    </w:p>
    <w:p>
      <w:pPr>
        <w:pStyle w:val="P2"/>
        <w:ind w:left="1500" w:hanging="509"/>
        <w:rPr>
          <w:rFonts w:ascii="Helvetica" w:hAnsi="Helvetica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5.</w:t>
      </w:r>
      <w:r>
        <w:rPr>
          <w:rStyle w:val="S2"/>
          <w:color w:val="C00000"/>
          <w:sz w:val="24"/>
          <w:szCs w:val="24"/>
        </w:rPr>
        <w:t>學生組一律採用網路報名方式辦理</w:t>
      </w:r>
      <w:r>
        <w:rPr>
          <w:rStyle w:val="S3"/>
          <w:color w:val="C00000"/>
          <w:sz w:val="24"/>
          <w:szCs w:val="24"/>
        </w:rPr>
        <w:t>;</w:t>
      </w:r>
      <w:r>
        <w:rPr>
          <w:rStyle w:val="S2"/>
          <w:color w:val="C00000"/>
          <w:sz w:val="24"/>
          <w:szCs w:val="24"/>
        </w:rPr>
        <w:t>社會組直接向各承辦單項委員會報名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網路帳號及單位密碼依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3"/>
          <w:color w:val="C00000"/>
          <w:sz w:val="24"/>
          <w:szCs w:val="24"/>
        </w:rPr>
        <w:t xml:space="preserve">110 </w:t>
      </w:r>
      <w:r>
        <w:rPr>
          <w:rStyle w:val="S2"/>
          <w:color w:val="C00000"/>
          <w:sz w:val="24"/>
          <w:szCs w:val="24"/>
        </w:rPr>
        <w:t>年秋季縣長盃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2"/>
          <w:color w:val="C00000"/>
          <w:sz w:val="24"/>
          <w:szCs w:val="24"/>
        </w:rPr>
        <w:t>。</w:t>
      </w:r>
      <w:r>
        <w:rPr>
          <w:rStyle w:val="Appleconvertedspace"/>
          <w:color w:val="C00000"/>
          <w:sz w:val="24"/>
          <w:szCs w:val="24"/>
        </w:rPr>
        <w:t> </w:t>
      </w:r>
    </w:p>
    <w:p>
      <w:pPr>
        <w:pStyle w:val="P2"/>
        <w:ind w:left="1500" w:hanging="509"/>
        <w:rPr>
          <w:rFonts w:ascii="PingFangSC-Regular" w:hAnsi="PingFangSC-Regular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6.</w:t>
      </w:r>
      <w:r>
        <w:rPr>
          <w:rStyle w:val="S2"/>
          <w:color w:val="C00000"/>
          <w:sz w:val="24"/>
          <w:szCs w:val="24"/>
        </w:rPr>
        <w:t>設籍本縣，於外縣市就學、服務者</w:t>
      </w:r>
      <w:r>
        <w:rPr>
          <w:rStyle w:val="S2"/>
          <w:color w:val="C00000"/>
          <w:sz w:val="24"/>
          <w:szCs w:val="24"/>
        </w:rPr>
        <w:t>,</w:t>
      </w:r>
      <w:r>
        <w:rPr>
          <w:rStyle w:val="S2"/>
          <w:color w:val="C00000"/>
          <w:sz w:val="24"/>
          <w:szCs w:val="24"/>
        </w:rPr>
        <w:t>若欲報名參賽社會組或縣外組比賽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3"/>
          <w:color w:val="C00000"/>
          <w:sz w:val="24"/>
          <w:szCs w:val="24"/>
        </w:rPr>
        <w:t>就讀外縣市學生</w:t>
      </w:r>
      <w:r>
        <w:rPr>
          <w:rStyle w:val="S2"/>
          <w:color w:val="C00000"/>
          <w:sz w:val="24"/>
          <w:szCs w:val="24"/>
        </w:rPr>
        <w:t>限報公開組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</w:t>
      </w: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可直接向各單項委員會聯絡填報、姓名、性別、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 xml:space="preserve">單位、參加種類、組別、項目同時郵寄新式戶口名簿影印本或戶籍謄本送至委員會審核  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表格公告於本府教育處</w:t>
      </w: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育資訊網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，若該種類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註記為選拔全國運、全民運代表隊、全中運參賽依據時，應歸類為社會組或縣外組比賽。</w:t>
      </w:r>
    </w:p>
    <w:p>
      <w:pPr>
        <w:pStyle w:val="P2"/>
        <w:ind w:left="1500" w:hanging="509"/>
        <w:rPr>
          <w:rStyle w:val="Appleconvertedspace"/>
          <w:sz w:val="24"/>
          <w:szCs w:val="24"/>
        </w:rPr>
      </w:pPr>
      <w:r>
        <w:rPr>
          <w:rStyle w:val="S3"/>
          <w:sz w:val="24"/>
          <w:szCs w:val="24"/>
        </w:rPr>
        <w:t>7.</w:t>
      </w:r>
      <w:r>
        <w:rPr>
          <w:rStyle w:val="S2"/>
          <w:sz w:val="24"/>
          <w:szCs w:val="24"/>
        </w:rPr>
        <w:t>報名社會組不可報名學生組</w:t>
      </w:r>
      <w:r>
        <w:rPr>
          <w:rStyle w:val="S3"/>
          <w:sz w:val="24"/>
          <w:szCs w:val="24"/>
        </w:rPr>
        <w:t>;</w:t>
      </w:r>
      <w:r>
        <w:rPr>
          <w:rStyle w:val="S2"/>
          <w:sz w:val="24"/>
          <w:szCs w:val="24"/>
        </w:rPr>
        <w:t>學生組選手可擇一報名社會組或學生組。</w:t>
      </w:r>
      <w:r>
        <w:rPr>
          <w:rStyle w:val="Appleconvertedspace"/>
          <w:sz w:val="24"/>
          <w:szCs w:val="24"/>
        </w:rPr>
        <w:t> 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>8.</w:t>
      </w:r>
      <w:r>
        <w:rPr>
          <w:rStyle w:val="S2"/>
          <w:color w:val="C00000"/>
          <w:sz w:val="24"/>
          <w:szCs w:val="24"/>
        </w:rPr>
        <w:t>學生組，每一組別各校最多可報</w:t>
      </w:r>
      <w:r>
        <w:rPr>
          <w:rStyle w:val="S3"/>
          <w:color w:val="C00000"/>
          <w:sz w:val="24"/>
          <w:szCs w:val="24"/>
        </w:rPr>
        <w:t>6</w:t>
      </w:r>
      <w:r>
        <w:rPr>
          <w:rStyle w:val="S2"/>
          <w:color w:val="C00000"/>
          <w:sz w:val="24"/>
          <w:szCs w:val="24"/>
        </w:rPr>
        <w:t>人。</w:t>
      </w:r>
    </w:p>
    <w:p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9.</w:t>
      </w:r>
      <w:r>
        <w:rPr>
          <w:rStyle w:val="S2"/>
          <w:sz w:val="24"/>
          <w:szCs w:val="24"/>
        </w:rPr>
        <w:t>報名日期</w:t>
      </w:r>
      <w:r>
        <w:rPr>
          <w:rStyle w:val="S3"/>
          <w:sz w:val="24"/>
          <w:szCs w:val="24"/>
        </w:rPr>
        <w:t>: 4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6</w:t>
      </w:r>
      <w:r>
        <w:rPr>
          <w:rStyle w:val="S2"/>
          <w:sz w:val="24"/>
          <w:szCs w:val="24"/>
        </w:rPr>
        <w:t>日至</w:t>
      </w:r>
      <w:r>
        <w:rPr>
          <w:rStyle w:val="S3"/>
          <w:sz w:val="24"/>
          <w:szCs w:val="24"/>
        </w:rPr>
        <w:t>4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13</w:t>
      </w:r>
      <w:r>
        <w:rPr>
          <w:rStyle w:val="S2"/>
          <w:sz w:val="24"/>
          <w:szCs w:val="24"/>
        </w:rPr>
        <w:t>日下午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5</w:t>
      </w:r>
      <w:r>
        <w:rPr>
          <w:rStyle w:val="S2"/>
          <w:sz w:val="24"/>
          <w:szCs w:val="24"/>
        </w:rPr>
        <w:t>時止網路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報名，逾期不予受理，</w:t>
      </w:r>
      <w:r>
        <w:rPr>
          <w:rStyle w:val="S3"/>
          <w:sz w:val="24"/>
          <w:szCs w:val="24"/>
        </w:rPr>
        <w:t>4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15</w:t>
      </w:r>
      <w:r>
        <w:rPr>
          <w:rStyle w:val="S2"/>
          <w:sz w:val="24"/>
          <w:szCs w:val="24"/>
        </w:rPr>
        <w:t>日前寄紙本報名表寄至各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單項委員會負責人（以郵戳為憑）、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單項委員會負責人。</w:t>
      </w:r>
      <w:r>
        <w:rPr>
          <w:rStyle w:val="S3"/>
          <w:sz w:val="24"/>
          <w:szCs w:val="24"/>
        </w:rPr>
        <w:t xml:space="preserve"> </w:t>
      </w:r>
      <w:r>
        <w:rPr>
          <w:rStyle w:val="Appleconvertedspace"/>
          <w:sz w:val="24"/>
          <w:szCs w:val="24"/>
        </w:rPr>
        <w:t> </w:t>
      </w:r>
    </w:p>
    <w:p>
      <w:pPr>
        <w:pStyle w:val="P3"/>
        <w:ind w:left="1500" w:hanging="509"/>
        <w:rPr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10.</w:t>
      </w:r>
      <w:r>
        <w:rPr>
          <w:rStyle w:val="S2"/>
          <w:color w:val="C00000"/>
          <w:sz w:val="24"/>
          <w:szCs w:val="24"/>
        </w:rPr>
        <w:t>主任委員：廖勇成行動電話：</w:t>
      </w:r>
      <w:r>
        <w:rPr>
          <w:rStyle w:val="S3"/>
          <w:color w:val="C00000"/>
          <w:sz w:val="24"/>
          <w:szCs w:val="24"/>
        </w:rPr>
        <w:t>0933-422076</w:t>
      </w:r>
      <w:r>
        <w:rPr>
          <w:rStyle w:val="S2"/>
          <w:color w:val="C00000"/>
          <w:sz w:val="24"/>
          <w:szCs w:val="24"/>
        </w:rPr>
        <w:t>地址</w:t>
      </w:r>
      <w:r>
        <w:rPr>
          <w:rStyle w:val="S3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雲林縣斗六市明德路</w:t>
      </w:r>
      <w:r>
        <w:rPr>
          <w:rStyle w:val="S3"/>
          <w:color w:val="C00000"/>
          <w:sz w:val="24"/>
          <w:szCs w:val="24"/>
        </w:rPr>
        <w:t>557</w:t>
      </w:r>
      <w:r>
        <w:rPr>
          <w:rStyle w:val="S2"/>
          <w:color w:val="C00000"/>
          <w:sz w:val="24"/>
          <w:szCs w:val="24"/>
        </w:rPr>
        <w:t>號</w:t>
      </w:r>
      <w:r>
        <w:rPr>
          <w:rStyle w:val="S3"/>
          <w:color w:val="C00000"/>
          <w:sz w:val="24"/>
          <w:szCs w:val="24"/>
        </w:rPr>
        <w:t>1</w:t>
      </w:r>
      <w:r>
        <w:rPr>
          <w:rStyle w:val="S2"/>
          <w:color w:val="C00000"/>
          <w:sz w:val="24"/>
          <w:szCs w:val="24"/>
        </w:rPr>
        <w:t>樓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十一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參加須知：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參賽選手車輛除國中組、高中組及公開組，須依</w:t>
      </w:r>
      <w:r>
        <w:rPr>
          <w:rStyle w:val="S5"/>
          <w:sz w:val="24"/>
          <w:szCs w:val="24"/>
        </w:rPr>
        <w:t>"</w:t>
      </w:r>
      <w:r>
        <w:rPr>
          <w:rStyle w:val="S5"/>
          <w:sz w:val="24"/>
          <w:szCs w:val="24"/>
        </w:rPr>
        <w:t>中華民國自由車協會之參賽標準外，</w:t>
      </w:r>
      <w:r>
        <w:rPr>
          <w:rStyle w:val="S5"/>
          <w:color w:val="FF0000"/>
          <w:sz w:val="24"/>
          <w:szCs w:val="24"/>
        </w:rPr>
        <w:t>其他各組得在安全狀態下不受此限。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選手規定配帶自行車安全帽，全程穿著標準有袖之自行車服裝、車褲。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3. </w:t>
      </w:r>
      <w:r>
        <w:rPr>
          <w:rStyle w:val="S5"/>
          <w:sz w:val="24"/>
          <w:szCs w:val="24"/>
        </w:rPr>
        <w:t>請選手及車隊車輛遵守主辦單位之交通指揮，嚴禁參賽者跨越雙黃線逆向 乘，如發生意外由選手自行負責。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4. </w:t>
      </w:r>
      <w:r>
        <w:rPr>
          <w:rStyle w:val="S5"/>
          <w:sz w:val="24"/>
          <w:szCs w:val="24"/>
        </w:rPr>
        <w:t>本賽事使用碼表計時，計時成績以主辦單位碼表為主。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5. </w:t>
      </w:r>
      <w:r>
        <w:rPr>
          <w:rStyle w:val="S5"/>
          <w:sz w:val="24"/>
          <w:szCs w:val="24"/>
        </w:rPr>
        <w:t>各參加者請自行評估自我體能狀況，安全第一。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6. </w:t>
      </w:r>
      <w:r>
        <w:rPr>
          <w:rStyle w:val="S5"/>
          <w:sz w:val="24"/>
          <w:szCs w:val="24"/>
        </w:rPr>
        <w:t>本次比賽過程中不得補給，請選手自行攜帶補給品。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7.</w:t>
      </w:r>
      <w:r>
        <w:rPr>
          <w:rStyle w:val="S5"/>
          <w:sz w:val="24"/>
          <w:szCs w:val="24"/>
        </w:rPr>
        <w:t>如遇天候不佳或不可抗力事件或天災，主辦單位有權視情況作緊急應變擇日辦理或取消。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8.</w:t>
      </w:r>
      <w:r>
        <w:rPr>
          <w:rStyle w:val="S5"/>
          <w:sz w:val="24"/>
          <w:szCs w:val="24"/>
        </w:rPr>
        <w:t>國中組、高中組及公開組 參賽選手車輛限用標準彎把公路車、需有完整之煞車系統；禁止裝設休息把、禁用計時車牛角把、禁止裝設立車支架、火箭筒，全封閉式之碟輪、任何有助速度增加器材、 如有不合規定者取消競賽資格。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十二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參加資格</w:t>
      </w:r>
      <w:r>
        <w:rPr>
          <w:rStyle w:val="S3"/>
          <w:sz w:val="24"/>
          <w:szCs w:val="24"/>
        </w:rPr>
        <w:t>: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1. </w:t>
      </w:r>
      <w:r>
        <w:rPr>
          <w:rStyle w:val="S5"/>
          <w:sz w:val="24"/>
          <w:szCs w:val="24"/>
        </w:rPr>
        <w:t xml:space="preserve">參加國中組及高中組組別參賽學生，須設有學籍在雲林縣 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公私立國中、 高中職之學校。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參加社會組參賽選手須設有戶籍在本縣雲林縣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或服務於本縣公私立機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構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、就讀本縣公私立大專院校。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3.</w:t>
      </w:r>
      <w:r>
        <w:rPr>
          <w:rStyle w:val="S5"/>
          <w:sz w:val="24"/>
          <w:szCs w:val="24"/>
        </w:rPr>
        <w:t>身心障礙者需領有身心障礙手冊。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4.</w:t>
      </w:r>
      <w:r>
        <w:rPr>
          <w:rStyle w:val="S5"/>
          <w:sz w:val="24"/>
          <w:szCs w:val="24"/>
        </w:rPr>
        <w:t>軍、公、教組需服務於本縣或設籍本縣。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5.</w:t>
      </w:r>
      <w:r>
        <w:rPr>
          <w:rStyle w:val="S5"/>
          <w:sz w:val="24"/>
          <w:szCs w:val="24"/>
        </w:rPr>
        <w:t>請各校依各種類競賽辦法，踴躍組隊報名參加，並於校內公告競賽訊息。 已向本府教處 報備重點發展運動種類學校，務必組隊報名參加，報名 表須加蓋主管印章。</w:t>
      </w:r>
    </w:p>
    <w:p>
      <w:pPr>
        <w:pStyle w:val="P2"/>
        <w:rPr>
          <w:sz w:val="24"/>
          <w:szCs w:val="24"/>
        </w:rPr>
      </w:pPr>
      <w:r>
        <w:rPr>
          <w:rStyle w:val="Appleconvertedspace"/>
          <w:sz w:val="24"/>
          <w:szCs w:val="24"/>
        </w:rPr>
        <w:t> </w:t>
      </w:r>
      <w:r>
        <w:rPr>
          <w:rStyle w:val="S2"/>
          <w:sz w:val="24"/>
          <w:szCs w:val="24"/>
        </w:rPr>
        <w:t>十三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獎勵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名次錄取方式</w:t>
      </w:r>
      <w:r>
        <w:rPr>
          <w:rStyle w:val="S5"/>
          <w:sz w:val="24"/>
          <w:szCs w:val="24"/>
        </w:rPr>
        <w:t>:</w:t>
      </w:r>
      <w:r>
        <w:rPr>
          <w:rStyle w:val="S5"/>
          <w:sz w:val="24"/>
          <w:szCs w:val="24"/>
        </w:rPr>
        <w:t>每種類團體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或個人單項報名 </w:t>
      </w:r>
      <w:r>
        <w:rPr>
          <w:rStyle w:val="S5"/>
          <w:sz w:val="24"/>
          <w:szCs w:val="24"/>
        </w:rPr>
        <w:t>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1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4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5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3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 xml:space="preserve">8 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4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9</w:t>
      </w:r>
      <w:r>
        <w:rPr>
          <w:rStyle w:val="S5"/>
          <w:sz w:val="24"/>
          <w:szCs w:val="24"/>
        </w:rPr>
        <w:t xml:space="preserve">至 </w:t>
      </w:r>
      <w:r>
        <w:rPr>
          <w:rStyle w:val="S5"/>
          <w:sz w:val="24"/>
          <w:szCs w:val="24"/>
        </w:rPr>
        <w:t>10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5 </w:t>
      </w:r>
      <w:r>
        <w:rPr>
          <w:rStyle w:val="S5"/>
          <w:sz w:val="24"/>
          <w:szCs w:val="24"/>
        </w:rPr>
        <w:t>名</w:t>
      </w:r>
      <w:r>
        <w:rPr>
          <w:rStyle w:val="S5"/>
          <w:sz w:val="24"/>
          <w:szCs w:val="24"/>
        </w:rPr>
        <w:t>,11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含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14</w:t>
      </w:r>
      <w:r>
        <w:rPr>
          <w:rStyle w:val="S5"/>
          <w:sz w:val="24"/>
          <w:szCs w:val="24"/>
        </w:rPr>
        <w:t>隊（人）取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15</w:t>
      </w:r>
      <w:r>
        <w:rPr>
          <w:rStyle w:val="S5"/>
          <w:sz w:val="24"/>
          <w:szCs w:val="24"/>
        </w:rPr>
        <w:t>人隊（人）（含）以上取</w:t>
      </w:r>
      <w:r>
        <w:rPr>
          <w:rStyle w:val="S5"/>
          <w:sz w:val="24"/>
          <w:szCs w:val="24"/>
        </w:rPr>
        <w:t>8</w:t>
      </w:r>
      <w:r>
        <w:rPr>
          <w:rStyle w:val="S5"/>
          <w:sz w:val="24"/>
          <w:szCs w:val="24"/>
        </w:rPr>
        <w:t>名。前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名加發獎牌。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本次比賽成績列為全中運、全運會選手選拔依據之一。</w:t>
      </w:r>
    </w:p>
    <w:p>
      <w:pPr>
        <w:pStyle w:val="P2"/>
        <w:rPr>
          <w:rStyle w:val="S3"/>
          <w:sz w:val="24"/>
          <w:szCs w:val="24"/>
        </w:rPr>
      </w:pPr>
      <w:r>
        <w:rPr>
          <w:rStyle w:val="S2"/>
          <w:sz w:val="24"/>
          <w:szCs w:val="24"/>
        </w:rPr>
        <w:t>十四</w:t>
      </w:r>
      <w:r>
        <w:rPr>
          <w:rStyle w:val="S3"/>
          <w:sz w:val="24"/>
          <w:szCs w:val="24"/>
        </w:rPr>
        <w:t>.</w:t>
      </w:r>
      <w:r>
        <w:rPr>
          <w:rStyle w:val="S3"/>
          <w:sz w:val="24"/>
          <w:szCs w:val="24"/>
        </w:rPr>
        <w:t>附註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本競賽規則未盡事宜</w:t>
      </w:r>
      <w:r>
        <w:rPr>
          <w:rStyle w:val="S5"/>
          <w:sz w:val="24"/>
          <w:szCs w:val="24"/>
        </w:rPr>
        <w:t>,</w:t>
      </w:r>
      <w:r>
        <w:rPr>
          <w:rStyle w:val="S5"/>
          <w:sz w:val="24"/>
          <w:szCs w:val="24"/>
        </w:rPr>
        <w:t>以雲林縣</w:t>
      </w:r>
      <w:r>
        <w:rPr>
          <w:rStyle w:val="S5"/>
          <w:sz w:val="24"/>
          <w:szCs w:val="24"/>
        </w:rPr>
        <w:t>111</w:t>
      </w:r>
      <w:r>
        <w:rPr>
          <w:rStyle w:val="S5"/>
          <w:sz w:val="24"/>
          <w:szCs w:val="24"/>
        </w:rPr>
        <w:t>年縣長盃體育競賽總則為準。因不可抗拒因素本委員會有權變更比賽時間地點。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各選手應自行投保平安保險</w:t>
      </w:r>
    </w:p>
    <w:p>
      <w:pPr>
        <w:pStyle w:val="P2"/>
        <w:rPr>
          <w:rStyle w:val="S3"/>
          <w:sz w:val="20"/>
          <w:szCs w:val="20"/>
        </w:rPr>
      </w:pPr>
      <w:r>
        <w:rPr>
          <w:rStyle w:val="S2"/>
          <w:sz w:val="20"/>
          <w:szCs w:val="20"/>
        </w:rPr>
        <w:t>十五</w:t>
      </w:r>
      <w:r>
        <w:rPr>
          <w:rStyle w:val="S3"/>
          <w:sz w:val="20"/>
          <w:szCs w:val="20"/>
        </w:rPr>
        <w:t>.</w:t>
      </w:r>
      <w:r>
        <w:rPr>
          <w:rStyle w:val="Appleconvertedspace"/>
          <w:sz w:val="20"/>
          <w:szCs w:val="20"/>
        </w:rPr>
        <w:t xml:space="preserve">  </w:t>
      </w:r>
      <w:r>
        <w:rPr>
          <w:rStyle w:val="S2"/>
          <w:sz w:val="20"/>
          <w:szCs w:val="20"/>
        </w:rPr>
        <w:t>路線圖</w:t>
      </w:r>
      <w:r>
        <w:rPr>
          <w:rStyle w:val="S3"/>
          <w:sz w:val="20"/>
          <w:szCs w:val="20"/>
        </w:rPr>
        <w:t>:</w:t>
      </w:r>
    </w:p>
    <w:p>
      <w:pPr>
        <w:pStyle w:val="P2"/>
        <w:rPr>
          <w:rStyle w:val="S3"/>
          <w:sz w:val="20"/>
          <w:szCs w:val="20"/>
        </w:rPr>
      </w:pPr>
      <w:r>
        <w:rPr>
          <w:rStyle w:val="S3"/>
          <w:sz w:val="20"/>
          <w:szCs w:val="20"/>
        </w:rPr>
        <w:t xml:space="preserve">    </w:t>
      </w:r>
      <w:r>
        <w:rPr>
          <w:rStyle w:val="S3"/>
          <w:sz w:val="20"/>
          <w:szCs w:val="20"/>
        </w:rPr>
        <w:t>5</w:t>
      </w:r>
      <w:r>
        <w:rPr>
          <w:rStyle w:val="S3"/>
          <w:sz w:val="20"/>
          <w:szCs w:val="20"/>
        </w:rPr>
        <w:t>月</w:t>
      </w:r>
      <w:r>
        <w:rPr>
          <w:rStyle w:val="S3"/>
          <w:sz w:val="20"/>
          <w:szCs w:val="20"/>
        </w:rPr>
        <w:t>14</w:t>
      </w:r>
      <w:r>
        <w:rPr>
          <w:rStyle w:val="S3"/>
          <w:sz w:val="20"/>
          <w:szCs w:val="20"/>
        </w:rPr>
        <w:t>日一公里計時賽</w:t>
      </w:r>
    </w:p>
    <w:p>
      <w:pPr>
        <w:pStyle w:val="P2"/>
        <w:rPr>
          <w:rStyle w:val="S3"/>
          <w:sz w:val="20"/>
          <w:szCs w:val="20"/>
        </w:rPr>
      </w:pPr>
      <w:r>
        <mc:AlternateContent>
          <mc:Choice Requires="wps">
            <w:drawing>
              <wp:anchor behindDoc="0" distT="6350" distB="635" distL="6350" distR="635" simplePos="0" locked="0" layoutInCell="0" allowOverlap="1" relativeHeight="4" wp14:anchorId="2CD33537">
                <wp:simplePos x="0" y="0"/>
                <wp:positionH relativeFrom="column">
                  <wp:posOffset>3397250</wp:posOffset>
                </wp:positionH>
                <wp:positionV relativeFrom="paragraph">
                  <wp:posOffset>133350</wp:posOffset>
                </wp:positionV>
                <wp:extent cx="1864360" cy="1858645"/>
                <wp:effectExtent l="0" t="0" r="25400" b="12065"/>
                <wp:wrapNone/>
                <wp:docPr id="1" name="矩形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720" cy="1857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斗六市八德里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rStyle w:val="S2"/>
                                <w:b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德安街</w:t>
                            </w:r>
                            <w:r>
                              <w:rPr>
                                <w:rStyle w:val="S2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德安橋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2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可使用</w:t>
                            </w:r>
                            <w:r>
                              <w:rPr>
                                <w:rStyle w:val="S2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GOOGLE MAP </w:t>
                            </w:r>
                            <w:r>
                              <w:rPr>
                                <w:rStyle w:val="S2"/>
                                <w:b/>
                                <w:color w:val="C00000"/>
                                <w:sz w:val="28"/>
                                <w:szCs w:val="28"/>
                              </w:rPr>
                              <w:t>查詢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矩形 5" path="m0,0l-2147483645,0l-2147483645,-2147483646l0,-2147483646xe" fillcolor="white" stroked="t" o:allowincell="f" style="position:absolute;margin-left:267.5pt;margin-top:10.5pt;width:146.7pt;height:146.25pt;mso-wrap-style:square;v-text-anchor:middle" wp14:anchorId="2CD33537">
                <v:fill o:detectmouseclick="t" type="solid" color2="black"/>
                <v:stroke color="#3a5f8b" weight="12600" joinstyle="round" endcap="flat"/>
                <v:textbox>
                  <w:txbxContent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斗六市八德里</w:t>
                      </w:r>
                    </w:p>
                    <w:p>
                      <w:pPr>
                        <w:pStyle w:val="Style25"/>
                        <w:jc w:val="center"/>
                        <w:rPr>
                          <w:rStyle w:val="S2"/>
                          <w:b/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德安街</w:t>
                      </w:r>
                      <w:r>
                        <w:rPr>
                          <w:rStyle w:val="S2"/>
                          <w:b/>
                          <w:color w:val="C00000"/>
                          <w:sz w:val="28"/>
                          <w:szCs w:val="28"/>
                        </w:rPr>
                        <w:t>德安橋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Style w:val="S2"/>
                          <w:b/>
                          <w:color w:val="C00000"/>
                          <w:sz w:val="28"/>
                          <w:szCs w:val="28"/>
                        </w:rPr>
                        <w:t>可使用</w:t>
                      </w:r>
                      <w:r>
                        <w:rPr>
                          <w:rStyle w:val="S2"/>
                          <w:b/>
                          <w:color w:val="C00000"/>
                          <w:sz w:val="28"/>
                          <w:szCs w:val="28"/>
                        </w:rPr>
                        <w:t xml:space="preserve">GOOGLE MAP </w:t>
                      </w:r>
                      <w:r>
                        <w:rPr>
                          <w:rStyle w:val="S2"/>
                          <w:b/>
                          <w:color w:val="C00000"/>
                          <w:sz w:val="28"/>
                          <w:szCs w:val="28"/>
                        </w:rPr>
                        <w:t>查詢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1765300" cy="2070100"/>
            <wp:effectExtent l="0" t="0" r="0" b="0"/>
            <wp:docPr id="3" name="圖片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20338" r="0" b="24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3"/>
          <w:sz w:val="20"/>
          <w:szCs w:val="20"/>
        </w:rPr>
        <w:t xml:space="preserve">  </w:t>
      </w:r>
      <w:r>
        <w:rPr/>
        <w:drawing>
          <wp:inline distT="0" distB="0" distL="0" distR="0">
            <wp:extent cx="1333500" cy="2101850"/>
            <wp:effectExtent l="0" t="0" r="0" b="0"/>
            <wp:docPr id="4" name="圖片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11393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</w:r>
    </w:p>
    <w:p>
      <w:pPr>
        <w:pStyle w:val="P5"/>
        <w:rPr>
          <w:sz w:val="20"/>
          <w:szCs w:val="20"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column">
              <wp:posOffset>0</wp:posOffset>
            </wp:positionH>
            <wp:positionV relativeFrom="paragraph">
              <wp:posOffset>565150</wp:posOffset>
            </wp:positionV>
            <wp:extent cx="5763260" cy="3015615"/>
            <wp:effectExtent l="0" t="0" r="0" b="0"/>
            <wp:wrapTopAndBottom/>
            <wp:docPr id="5" name="圖片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 xml:space="preserve">     </w:t>
      </w:r>
      <w:r>
        <w:rPr>
          <w:sz w:val="20"/>
          <w:szCs w:val="20"/>
        </w:rPr>
        <w:t>5</w:t>
      </w:r>
      <w:r>
        <w:rPr>
          <w:sz w:val="20"/>
          <w:szCs w:val="20"/>
        </w:rPr>
        <w:t>月</w:t>
      </w:r>
      <w:r>
        <w:rPr>
          <w:sz w:val="20"/>
          <w:szCs w:val="20"/>
        </w:rPr>
        <w:t>15</w:t>
      </w:r>
      <w:r>
        <w:rPr>
          <w:sz w:val="20"/>
          <w:szCs w:val="20"/>
        </w:rPr>
        <w:t>日</w:t>
      </w:r>
      <w:r>
        <w:rPr>
          <w:sz w:val="20"/>
          <w:szCs w:val="20"/>
        </w:rPr>
        <w:t>20</w:t>
      </w:r>
      <w:r>
        <w:rPr>
          <w:sz w:val="20"/>
          <w:szCs w:val="20"/>
        </w:rPr>
        <w:t>公里公路賽</w:t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  <w:t>十六、賽序表</w:t>
      </w:r>
    </w:p>
    <w:p>
      <w:pPr>
        <w:pStyle w:val="P3"/>
        <w:rPr>
          <w:b/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個人計時賽</w:t>
      </w:r>
      <w:r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>日</w:t>
      </w:r>
    </w:p>
    <w:tbl>
      <w:tblPr>
        <w:tblStyle w:val="a3"/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2090"/>
        <w:gridCol w:w="2091"/>
        <w:gridCol w:w="2090"/>
      </w:tblGrid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9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10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國小高女組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國小高男組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</w:t>
            </w:r>
            <w:r>
              <w:rPr>
                <w:b/>
                <w:bCs/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5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6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7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15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8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16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軍公教男子組</w:t>
            </w:r>
          </w:p>
        </w:tc>
      </w:tr>
    </w:tbl>
    <w:p>
      <w:pPr>
        <w:pStyle w:val="P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3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>公路賽</w:t>
      </w:r>
      <w:r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日</w:t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一起出發以號碼牌顏色分組計時成績</w:t>
      </w:r>
    </w:p>
    <w:p>
      <w:pPr>
        <w:pStyle w:val="P6"/>
        <w:rPr>
          <w:sz w:val="24"/>
          <w:szCs w:val="24"/>
        </w:rPr>
      </w:pPr>
      <w:r>
        <w:rPr>
          <w:rStyle w:val="S9"/>
          <w:sz w:val="24"/>
          <w:szCs w:val="24"/>
        </w:rPr>
        <w:t> </w:t>
      </w:r>
    </w:p>
    <w:p>
      <w:pPr>
        <w:pStyle w:val="Li2"/>
        <w:numPr>
          <w:ilvl w:val="0"/>
          <w:numId w:val="2"/>
        </w:numPr>
        <w:rPr>
          <w:b/>
          <w:b/>
          <w:sz w:val="32"/>
          <w:szCs w:val="32"/>
        </w:rPr>
      </w:pPr>
      <w:r>
        <w:rPr>
          <w:rStyle w:val="S2"/>
          <w:b/>
          <w:sz w:val="32"/>
          <w:szCs w:val="32"/>
        </w:rPr>
        <w:t>主辦單位保有調整簡章內容之權利，以最新版本為主</w:t>
      </w:r>
    </w:p>
    <w:p>
      <w:pPr>
        <w:pStyle w:val="Li2"/>
        <w:numPr>
          <w:ilvl w:val="0"/>
          <w:numId w:val="0"/>
        </w:numPr>
        <w:ind w:left="720" w:hanging="0"/>
        <w:rPr>
          <w:b/>
          <w:b/>
          <w:sz w:val="32"/>
          <w:szCs w:val="32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992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新細明體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PingFangSC-Regular">
    <w:charset w:val="00"/>
    <w:family w:val="roman"/>
    <w:pitch w:val="variable"/>
  </w:font>
  <w:font w:name="PingFangTC-Regular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PingFang SC">
    <w:charset w:val="00"/>
    <w:family w:val="roman"/>
    <w:pitch w:val="variable"/>
  </w:font>
  <w:font w:name="DFKai-SB">
    <w:charset w:val="00"/>
    <w:family w:val="roman"/>
    <w:pitch w:val="variable"/>
  </w:font>
  <w:font w:name="標楷體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60" w:hanging="360"/>
      </w:pPr>
      <w:rPr>
        <w:rFonts w:ascii="PingFangSC-Regular" w:hAnsi="PingFangSC-Regular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7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2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1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6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0" w:hanging="4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" w:cs="新細明體" w:asciiTheme="minorHAnsi" w:cstheme="minorBidi" w:eastAsiaTheme="minorEastAsia" w:hAnsiTheme="minorHAnsi"/>
      <w:color w:val="auto"/>
      <w:kern w:val="2"/>
      <w:sz w:val="24"/>
      <w:szCs w:val="22"/>
      <w:lang w:val="en-US" w:eastAsia="zh-TW" w:bidi="ar-SA"/>
    </w:rPr>
  </w:style>
  <w:style w:type="paragraph" w:styleId="2">
    <w:name w:val="Heading 2"/>
    <w:basedOn w:val="Normal"/>
    <w:link w:val="20"/>
    <w:uiPriority w:val="9"/>
    <w:qFormat/>
    <w:rsid w:val="00a412b5"/>
    <w:pPr>
      <w:widowControl/>
      <w:spacing w:beforeAutospacing="1" w:afterAutospacing="1"/>
      <w:outlineLvl w:val="1"/>
    </w:pPr>
    <w:rPr>
      <w:rFonts w:ascii="新細明體" w:hAnsi="新細明體" w:eastAsia="新細明體" w:cs="新細明體"/>
      <w:b/>
      <w:bCs/>
      <w:kern w:val="0"/>
      <w:sz w:val="36"/>
      <w:szCs w:val="36"/>
    </w:rPr>
  </w:style>
  <w:style w:type="paragraph" w:styleId="3">
    <w:name w:val="Heading 3"/>
    <w:basedOn w:val="Normal"/>
    <w:link w:val="30"/>
    <w:uiPriority w:val="9"/>
    <w:qFormat/>
    <w:rsid w:val="00a412b5"/>
    <w:pPr>
      <w:widowControl/>
      <w:spacing w:beforeAutospacing="1" w:afterAutospacing="1"/>
      <w:outlineLvl w:val="2"/>
    </w:pPr>
    <w:rPr>
      <w:rFonts w:ascii="新細明體" w:hAnsi="新細明體" w:eastAsia="新細明體" w:cs="新細明體"/>
      <w:b/>
      <w:bCs/>
      <w:kern w:val="0"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標題 2 字元"/>
    <w:basedOn w:val="DefaultParagraphFont"/>
    <w:link w:val="2"/>
    <w:uiPriority w:val="9"/>
    <w:qFormat/>
    <w:rsid w:val="00a412b5"/>
    <w:rPr>
      <w:rFonts w:ascii="新細明體" w:hAnsi="新細明體" w:eastAsia="新細明體" w:cs="新細明體"/>
      <w:b/>
      <w:bCs/>
      <w:kern w:val="0"/>
      <w:sz w:val="36"/>
      <w:szCs w:val="36"/>
    </w:rPr>
  </w:style>
  <w:style w:type="character" w:styleId="31" w:customStyle="1">
    <w:name w:val="標題 3 字元"/>
    <w:basedOn w:val="DefaultParagraphFont"/>
    <w:link w:val="3"/>
    <w:uiPriority w:val="9"/>
    <w:qFormat/>
    <w:rsid w:val="00a412b5"/>
    <w:rPr>
      <w:rFonts w:ascii="新細明體" w:hAnsi="新細明體" w:eastAsia="新細明體" w:cs="新細明體"/>
      <w:b/>
      <w:bCs/>
      <w:kern w:val="0"/>
      <w:sz w:val="27"/>
      <w:szCs w:val="27"/>
    </w:rPr>
  </w:style>
  <w:style w:type="character" w:styleId="Style12" w:customStyle="1">
    <w:name w:val="頁首 字元"/>
    <w:basedOn w:val="DefaultParagraphFont"/>
    <w:link w:val="a3"/>
    <w:uiPriority w:val="99"/>
    <w:qFormat/>
    <w:rsid w:val="00756ffa"/>
    <w:rPr>
      <w:sz w:val="20"/>
      <w:szCs w:val="20"/>
    </w:rPr>
  </w:style>
  <w:style w:type="character" w:styleId="Style13" w:customStyle="1">
    <w:name w:val="頁尾 字元"/>
    <w:basedOn w:val="DefaultParagraphFont"/>
    <w:link w:val="a5"/>
    <w:uiPriority w:val="99"/>
    <w:qFormat/>
    <w:rsid w:val="00756ffa"/>
    <w:rPr>
      <w:sz w:val="20"/>
      <w:szCs w:val="20"/>
    </w:rPr>
  </w:style>
  <w:style w:type="character" w:styleId="S1">
    <w:name w:val="s1"/>
    <w:basedOn w:val="DefaultParagraphFont"/>
    <w:qFormat/>
    <w:rPr>
      <w:rFonts w:ascii="Helvetica" w:hAnsi="Helvetica"/>
      <w:b w:val="false"/>
      <w:bCs w:val="false"/>
      <w:i w:val="false"/>
      <w:iCs w:val="false"/>
      <w:sz w:val="33"/>
      <w:szCs w:val="33"/>
    </w:rPr>
  </w:style>
  <w:style w:type="character" w:styleId="S2">
    <w:name w:val="s2"/>
    <w:basedOn w:val="DefaultParagraphFont"/>
    <w:qFormat/>
    <w:rPr>
      <w:rFonts w:ascii="PingFangSC-Regular" w:hAnsi="PingFangSC-Regular"/>
      <w:b w:val="false"/>
      <w:bCs w:val="false"/>
      <w:i w:val="false"/>
      <w:iCs w:val="false"/>
      <w:sz w:val="18"/>
      <w:szCs w:val="18"/>
    </w:rPr>
  </w:style>
  <w:style w:type="character" w:styleId="S3">
    <w:name w:val="s3"/>
    <w:basedOn w:val="DefaultParagraphFont"/>
    <w:qFormat/>
    <w:rPr>
      <w:rFonts w:ascii="Helvetica" w:hAnsi="Helvetica"/>
      <w:b w:val="false"/>
      <w:bCs w:val="false"/>
      <w:i w:val="false"/>
      <w:iCs w:val="false"/>
      <w:sz w:val="18"/>
      <w:szCs w:val="18"/>
    </w:rPr>
  </w:style>
  <w:style w:type="character" w:styleId="Appleconvertedspace">
    <w:name w:val="apple-converted-space"/>
    <w:basedOn w:val="DefaultParagraphFont"/>
    <w:qFormat/>
    <w:rPr/>
  </w:style>
  <w:style w:type="character" w:styleId="S4">
    <w:name w:val="s4"/>
    <w:basedOn w:val="DefaultParagraphFont"/>
    <w:qFormat/>
    <w:rPr>
      <w:rFonts w:ascii="PingFangTC-Regular" w:hAnsi="PingFangTC-Regular"/>
      <w:b w:val="false"/>
      <w:bCs w:val="false"/>
      <w:i w:val="false"/>
      <w:iCs w:val="false"/>
      <w:sz w:val="18"/>
      <w:szCs w:val="18"/>
    </w:rPr>
  </w:style>
  <w:style w:type="character" w:styleId="S5">
    <w:name w:val="s5"/>
    <w:basedOn w:val="DefaultParagraphFont"/>
    <w:qFormat/>
    <w:rPr>
      <w:rFonts w:ascii="Helvetica" w:hAnsi="Helvetica"/>
      <w:b w:val="false"/>
      <w:bCs w:val="false"/>
      <w:i w:val="false"/>
      <w:iCs w:val="false"/>
      <w:color w:val="000000"/>
      <w:sz w:val="18"/>
      <w:szCs w:val="18"/>
    </w:rPr>
  </w:style>
  <w:style w:type="character" w:styleId="S6">
    <w:name w:val="s6"/>
    <w:basedOn w:val="DefaultParagraphFont"/>
    <w:qFormat/>
    <w:rPr>
      <w:rFonts w:ascii="PingFangSC-Regular" w:hAnsi="PingFangSC-Regular"/>
      <w:b w:val="false"/>
      <w:bCs w:val="false"/>
      <w:i w:val="false"/>
      <w:iCs w:val="false"/>
      <w:color w:val="000000"/>
      <w:sz w:val="18"/>
      <w:szCs w:val="18"/>
    </w:rPr>
  </w:style>
  <w:style w:type="character" w:styleId="Style14">
    <w:name w:val="網際網路連結"/>
    <w:rPr>
      <w:color w:val="000080"/>
      <w:u w:val="single"/>
      <w:lang w:val="zxx" w:eastAsia="zxx" w:bidi="zxx"/>
    </w:rPr>
  </w:style>
  <w:style w:type="character" w:styleId="S7">
    <w:name w:val="s7"/>
    <w:basedOn w:val="DefaultParagraphFont"/>
    <w:qFormat/>
    <w:rPr>
      <w:rFonts w:ascii="Helvetica" w:hAnsi="Helvetica"/>
      <w:b w:val="false"/>
      <w:bCs w:val="false"/>
      <w:i w:val="false"/>
      <w:iCs w:val="false"/>
      <w:color w:val="0000FF"/>
      <w:sz w:val="18"/>
      <w:szCs w:val="18"/>
      <w:u w:val="single"/>
    </w:rPr>
  </w:style>
  <w:style w:type="character" w:styleId="S8">
    <w:name w:val="s8"/>
    <w:basedOn w:val="DefaultParagraphFont"/>
    <w:qFormat/>
    <w:rPr>
      <w:rFonts w:ascii="PingFangSC-Regular" w:hAnsi="PingFangSC-Regular"/>
      <w:b w:val="false"/>
      <w:bCs w:val="false"/>
      <w:i w:val="false"/>
      <w:iCs w:val="false"/>
      <w:color w:val="0000FF"/>
      <w:sz w:val="18"/>
      <w:szCs w:val="18"/>
      <w:u w:val="single"/>
    </w:rPr>
  </w:style>
  <w:style w:type="character" w:styleId="S9">
    <w:name w:val="s9"/>
    <w:basedOn w:val="DefaultParagraphFont"/>
    <w:qFormat/>
    <w:rPr>
      <w:rFonts w:ascii="Helvetica" w:hAnsi="Helvetica"/>
      <w:b w:val="false"/>
      <w:bCs w:val="false"/>
      <w:i w:val="false"/>
      <w:iCs w:val="false"/>
      <w:sz w:val="17"/>
      <w:szCs w:val="17"/>
    </w:rPr>
  </w:style>
  <w:style w:type="paragraph" w:styleId="Style15">
    <w:name w:val="標題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Jheng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Arial"/>
      <w:lang w:val="zxx" w:eastAsia="zxx" w:bidi="zxx"/>
    </w:rPr>
  </w:style>
  <w:style w:type="paragraph" w:styleId="Msonormal" w:customStyle="1">
    <w:name w:val="msonormal"/>
    <w:basedOn w:val="Normal"/>
    <w:qFormat/>
    <w:rsid w:val="00360866"/>
    <w:pPr>
      <w:widowControl/>
      <w:spacing w:beforeAutospacing="1" w:afterAutospacing="1"/>
    </w:pPr>
    <w:rPr>
      <w:rFonts w:ascii="新細明體" w:hAnsi="新細明體" w:eastAsia="新細明體" w:cs="新細明體"/>
      <w:kern w:val="0"/>
      <w:szCs w:val="24"/>
    </w:rPr>
  </w:style>
  <w:style w:type="paragraph" w:styleId="Style20">
    <w:name w:val="頁首與頁尾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756ffa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Footer"/>
    <w:basedOn w:val="Normal"/>
    <w:link w:val="a6"/>
    <w:uiPriority w:val="99"/>
    <w:unhideWhenUsed/>
    <w:rsid w:val="00756ffa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表格內容"/>
    <w:basedOn w:val="Normal"/>
    <w:qFormat/>
    <w:pPr>
      <w:widowControl w:val="false"/>
      <w:suppressLineNumbers/>
    </w:pPr>
    <w:rPr/>
  </w:style>
  <w:style w:type="paragraph" w:styleId="Style24">
    <w:name w:val="表格標題"/>
    <w:basedOn w:val="Style23"/>
    <w:qFormat/>
    <w:pPr>
      <w:suppressLineNumbers/>
      <w:jc w:val="center"/>
    </w:pPr>
    <w:rPr>
      <w:b/>
      <w:bCs/>
    </w:rPr>
  </w:style>
  <w:style w:type="paragraph" w:styleId="P2">
    <w:name w:val="p2"/>
    <w:basedOn w:val="Normal"/>
    <w:qFormat/>
    <w:pPr>
      <w:widowControl/>
    </w:pPr>
    <w:rPr>
      <w:rFonts w:ascii="PingFang SC" w:hAnsi="PingFang SC" w:eastAsia="新細明體" w:cs="新細明體"/>
      <w:color w:val="000000"/>
      <w:kern w:val="0"/>
      <w:sz w:val="18"/>
      <w:szCs w:val="18"/>
    </w:rPr>
  </w:style>
  <w:style w:type="paragraph" w:styleId="P3">
    <w:name w:val="p3"/>
    <w:basedOn w:val="Normal"/>
    <w:qFormat/>
    <w:pPr>
      <w:widowControl/>
    </w:pPr>
    <w:rPr>
      <w:rFonts w:ascii="Helvetica" w:hAnsi="Helvetica" w:eastAsia="新細明體" w:cs="新細明體"/>
      <w:color w:val="000000"/>
      <w:kern w:val="0"/>
      <w:sz w:val="18"/>
      <w:szCs w:val="18"/>
    </w:rPr>
  </w:style>
  <w:style w:type="paragraph" w:styleId="P4">
    <w:name w:val="p4"/>
    <w:basedOn w:val="Normal"/>
    <w:qFormat/>
    <w:pPr>
      <w:widowControl/>
    </w:pPr>
    <w:rPr>
      <w:rFonts w:ascii="Helvetica" w:hAnsi="Helvetica" w:eastAsia="新細明體" w:cs="新細明體"/>
      <w:color w:val="0000FF"/>
      <w:kern w:val="0"/>
      <w:sz w:val="18"/>
      <w:szCs w:val="18"/>
    </w:rPr>
  </w:style>
  <w:style w:type="paragraph" w:styleId="P5">
    <w:name w:val="p5"/>
    <w:basedOn w:val="Normal"/>
    <w:qFormat/>
    <w:pPr>
      <w:widowControl/>
    </w:pPr>
    <w:rPr>
      <w:rFonts w:ascii="Helvetica" w:hAnsi="Helvetica" w:eastAsia="新細明體" w:cs="新細明體"/>
      <w:color w:val="000000"/>
      <w:kern w:val="0"/>
      <w:sz w:val="18"/>
      <w:szCs w:val="18"/>
    </w:rPr>
  </w:style>
  <w:style w:type="paragraph" w:styleId="P6">
    <w:name w:val="p6"/>
    <w:basedOn w:val="Normal"/>
    <w:qFormat/>
    <w:pPr>
      <w:widowControl/>
      <w:shd w:val="clear" w:color="auto" w:fill="FFFFFF"/>
    </w:pPr>
    <w:rPr>
      <w:rFonts w:ascii="Helvetica" w:hAnsi="Helvetica" w:eastAsia="新細明體" w:cs="新細明體"/>
      <w:color w:val="141823"/>
      <w:kern w:val="0"/>
      <w:sz w:val="17"/>
      <w:szCs w:val="17"/>
    </w:rPr>
  </w:style>
  <w:style w:type="paragraph" w:styleId="Li2">
    <w:name w:val="li2"/>
    <w:basedOn w:val="Normal"/>
    <w:qFormat/>
    <w:pPr>
      <w:widowControl/>
    </w:pPr>
    <w:rPr>
      <w:rFonts w:ascii="PingFang SC" w:hAnsi="PingFang SC" w:eastAsia="新細明體" w:cs="新細明體"/>
      <w:color w:val="000000"/>
      <w:kern w:val="0"/>
      <w:sz w:val="18"/>
      <w:szCs w:val="18"/>
    </w:rPr>
  </w:style>
  <w:style w:type="paragraph" w:styleId="Style25">
    <w:name w:val="外框內容"/>
    <w:basedOn w:val="Normal"/>
    <w:qFormat/>
    <w:pPr/>
    <w:rPr/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DFKai-SB" w:hAnsi="DFKai-SB" w:eastAsia="" w:cs="DFKai-SB" w:eastAsiaTheme="minorEastAsia"/>
      <w:color w:val="000000"/>
      <w:kern w:val="0"/>
      <w:sz w:val="24"/>
      <w:szCs w:val="24"/>
      <w:lang w:val="en-US" w:eastAsia="zh-TW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163.27.240.105/sport/(&#27604;&#36093;&#22577;&#21517;&#32178;&#22336;)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LibreOffice/7.2.1.2$Windows_X86_64 LibreOffice_project/87b77fad49947c1441b67c559c339af8f3517e22</Application>
  <AppVersion>15.0000</AppVersion>
  <Pages>4</Pages>
  <Words>2020</Words>
  <Characters>2221</Characters>
  <CharactersWithSpaces>2428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2021-10-14T14:52:00Z</dcterms:created>
  <dc:creator>ASUS</dc:creator>
  <dc:description/>
  <dc:language>zh-TW</dc:language>
  <cp:lastModifiedBy/>
  <dcterms:modified xsi:type="dcterms:W3CDTF">2022-01-14T19:01:06Z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