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標楷體" w:hAnsi="標楷體" w:eastAsia="標楷體"/>
          <w:sz w:val="28"/>
          <w:szCs w:val="28"/>
        </w:rPr>
      </w:pPr>
      <w:r>
        <w:rPr>
          <w:rFonts w:hint="eastAsia" w:ascii="標楷體" w:hAnsi="標楷體" w:eastAsia="標楷體"/>
          <w:sz w:val="28"/>
          <w:szCs w:val="28"/>
        </w:rPr>
        <w:t>雲林縣115年</w:t>
      </w:r>
      <w:r>
        <w:rPr>
          <w:rFonts w:hint="eastAsia" w:ascii="標楷體" w:hAnsi="標楷體" w:eastAsia="標楷體"/>
          <w:sz w:val="28"/>
          <w:szCs w:val="28"/>
          <w:lang w:eastAsia="zh-TW"/>
        </w:rPr>
        <w:t>秋</w:t>
      </w:r>
      <w:r>
        <w:rPr>
          <w:rFonts w:hint="eastAsia" w:ascii="標楷體" w:hAnsi="標楷體" w:eastAsia="標楷體"/>
          <w:sz w:val="28"/>
          <w:szCs w:val="28"/>
        </w:rPr>
        <w:t>季縣長盃圍棋錦標賽競賽規程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一、宗 旨:推廣圍棋教育,端正社會風氣,提倡正當休閒活動。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二、主辦單位:雲林縣政府、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三、承辦單位:雲林縣體育會圍棋委員會、雲林縣圍棋協會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四、協辦單位:雲林縣體育會、斗南國小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五、贊助單位:雲林縣政府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 xml:space="preserve">六、比賽時間:民國 115 年 </w:t>
      </w:r>
      <w:r>
        <w:rPr>
          <w:rFonts w:hint="eastAsia" w:ascii="標楷體" w:hAnsi="標楷體" w:eastAsia="標楷體"/>
          <w:szCs w:val="24"/>
          <w:lang w:val="en-US" w:eastAsia="zh-TW"/>
        </w:rPr>
        <w:t>10</w:t>
      </w:r>
      <w:r>
        <w:rPr>
          <w:rFonts w:hint="eastAsia" w:ascii="標楷體" w:hAnsi="標楷體" w:eastAsia="標楷體"/>
          <w:szCs w:val="24"/>
        </w:rPr>
        <w:t xml:space="preserve"> 月 </w:t>
      </w:r>
      <w:r>
        <w:rPr>
          <w:rFonts w:hint="eastAsia" w:ascii="標楷體" w:hAnsi="標楷體" w:eastAsia="標楷體"/>
          <w:szCs w:val="24"/>
          <w:lang w:val="en-US" w:eastAsia="zh-TW"/>
        </w:rPr>
        <w:t>4</w:t>
      </w:r>
      <w:r>
        <w:rPr>
          <w:rFonts w:hint="eastAsia" w:ascii="標楷體" w:hAnsi="標楷體" w:eastAsia="標楷體"/>
          <w:szCs w:val="24"/>
        </w:rPr>
        <w:t xml:space="preserve"> 日(星期日)。8:00~8:50 報到,9:00 開幕,9:30 開賽。</w:t>
      </w:r>
      <w:r>
        <w:rPr>
          <w:rFonts w:ascii="標楷體" w:hAnsi="標楷體" w:eastAsia="標楷體"/>
          <w:szCs w:val="24"/>
        </w:rPr>
        <w:br w:type="textWrapping"/>
      </w:r>
      <w:r>
        <w:rPr>
          <w:rFonts w:hint="eastAsia" w:ascii="標楷體" w:hAnsi="標楷體" w:eastAsia="標楷體"/>
          <w:szCs w:val="24"/>
        </w:rPr>
        <w:t>七、比賽地點:斗南國小活動中心(雲林縣斗南鎮文昌路150號)。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 xml:space="preserve">八、競賽組別:以中華民國圍棋協會證書為準。 </w:t>
      </w:r>
      <w:r>
        <w:rPr>
          <w:rFonts w:ascii="標楷體" w:hAnsi="標楷體" w:eastAsia="標楷體"/>
          <w:szCs w:val="24"/>
        </w:rPr>
        <w:br w:type="textWrapping"/>
      </w:r>
      <w:r>
        <w:rPr>
          <w:rFonts w:hint="eastAsia" w:ascii="標楷體" w:hAnsi="標楷體" w:eastAsia="標楷體"/>
          <w:szCs w:val="24"/>
        </w:rPr>
        <w:t xml:space="preserve">    (1)六、五、四、三段組 (2)二段、初段組 (3)甲組 (4)乙、丙組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九、參加資格:限雲林縣國中生，須設有學籍在雲林縣公私立國中之學校，</w:t>
      </w:r>
      <w:r>
        <w:rPr>
          <w:rFonts w:ascii="標楷體" w:hAnsi="標楷體" w:eastAsia="標楷體"/>
          <w:szCs w:val="24"/>
        </w:rPr>
        <w:br w:type="textWrapping"/>
      </w:r>
      <w:r>
        <w:rPr>
          <w:rFonts w:hint="eastAsia" w:ascii="標楷體" w:hAnsi="標楷體" w:eastAsia="標楷體"/>
          <w:szCs w:val="24"/>
        </w:rPr>
        <w:t xml:space="preserve">             參賽學生一律攜帶在學證明書(並加蓋章戳)。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十、報名方式: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 xml:space="preserve">    1.報名日期:</w:t>
      </w:r>
      <w:r>
        <w:rPr>
          <w:rFonts w:hint="eastAsia" w:ascii="標楷體" w:hAnsi="標楷體" w:eastAsia="標楷體"/>
          <w:szCs w:val="24"/>
          <w:lang w:val="en-US" w:eastAsia="zh-TW"/>
        </w:rPr>
        <w:t>9</w:t>
      </w:r>
      <w:r>
        <w:rPr>
          <w:rFonts w:hint="eastAsia" w:ascii="標楷體" w:hAnsi="標楷體" w:eastAsia="標楷體"/>
          <w:szCs w:val="24"/>
        </w:rPr>
        <w:t>月</w:t>
      </w:r>
      <w:r>
        <w:rPr>
          <w:rFonts w:hint="eastAsia" w:ascii="標楷體" w:hAnsi="標楷體" w:eastAsia="標楷體"/>
          <w:szCs w:val="24"/>
          <w:lang w:val="en-US" w:eastAsia="zh-TW"/>
        </w:rPr>
        <w:t>14</w:t>
      </w:r>
      <w:r>
        <w:rPr>
          <w:rFonts w:hint="eastAsia" w:ascii="標楷體" w:hAnsi="標楷體" w:eastAsia="標楷體"/>
          <w:szCs w:val="24"/>
        </w:rPr>
        <w:t>日至</w:t>
      </w:r>
      <w:r>
        <w:rPr>
          <w:rFonts w:hint="eastAsia" w:ascii="標楷體" w:hAnsi="標楷體" w:eastAsia="標楷體"/>
          <w:szCs w:val="24"/>
          <w:lang w:val="en-US" w:eastAsia="zh-TW"/>
        </w:rPr>
        <w:t>9</w:t>
      </w:r>
      <w:r>
        <w:rPr>
          <w:rFonts w:hint="eastAsia" w:ascii="標楷體" w:hAnsi="標楷體" w:eastAsia="標楷體"/>
          <w:szCs w:val="24"/>
        </w:rPr>
        <w:t>月2</w:t>
      </w:r>
      <w:r>
        <w:rPr>
          <w:rFonts w:hint="eastAsia" w:ascii="標楷體" w:hAnsi="標楷體" w:eastAsia="標楷體"/>
          <w:szCs w:val="24"/>
          <w:lang w:val="en-US" w:eastAsia="zh-TW"/>
        </w:rPr>
        <w:t>1</w:t>
      </w:r>
      <w:r>
        <w:rPr>
          <w:rFonts w:hint="eastAsia" w:ascii="標楷體" w:hAnsi="標楷體" w:eastAsia="標楷體"/>
          <w:szCs w:val="24"/>
        </w:rPr>
        <w:t>日下午5時止由學校網路報名，逾期不予受理。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 xml:space="preserve">    2.報名費用:報名費1人400元。 ※報名後恕不接受退費</w:t>
      </w:r>
      <w:r>
        <w:rPr>
          <w:rFonts w:ascii="標楷體" w:hAnsi="標楷體" w:eastAsia="標楷體"/>
          <w:szCs w:val="24"/>
        </w:rPr>
        <w:br w:type="textWrapping"/>
      </w:r>
      <w:r>
        <w:rPr>
          <w:rFonts w:hint="eastAsia" w:ascii="標楷體" w:hAnsi="標楷體" w:eastAsia="標楷體"/>
          <w:szCs w:val="24"/>
        </w:rPr>
        <w:t xml:space="preserve">               有低收入戶或中低收入戶證明者，免收報名費。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 xml:space="preserve">               由選手自行劃撥後，將收據轉交學校由學校統一報名。</w:t>
      </w:r>
      <w:r>
        <w:rPr>
          <w:rFonts w:ascii="標楷體" w:hAnsi="標楷體" w:eastAsia="標楷體"/>
          <w:szCs w:val="24"/>
        </w:rPr>
        <w:br w:type="textWrapping"/>
      </w:r>
      <w:r>
        <w:rPr>
          <w:rFonts w:hint="eastAsia" w:ascii="標楷體" w:hAnsi="標楷體" w:eastAsia="標楷體"/>
          <w:szCs w:val="24"/>
        </w:rPr>
        <w:t xml:space="preserve">               郵政劃撥帳號:22804249 戶名:李孟靜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 xml:space="preserve">    3.報名辦法: </w:t>
      </w:r>
    </w:p>
    <w:p>
      <w:pPr>
        <w:rPr>
          <w:rFonts w:ascii="標楷體" w:hAnsi="標楷體" w:eastAsia="標楷體"/>
        </w:rPr>
      </w:pPr>
      <w:r>
        <w:rPr>
          <w:rFonts w:hint="eastAsia" w:ascii="標楷體" w:hAnsi="標楷體" w:eastAsia="標楷體"/>
          <w:b/>
        </w:rPr>
        <w:t xml:space="preserve">      網路報名網站：</w:t>
      </w:r>
      <w:r>
        <w:rPr>
          <w:rFonts w:hint="eastAsia" w:ascii="標楷體" w:hAnsi="標楷體" w:eastAsia="標楷體"/>
        </w:rPr>
        <w:t xml:space="preserve"> </w:t>
      </w:r>
    </w:p>
    <w:p>
      <w:pPr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 xml:space="preserve">       (</w:t>
      </w:r>
      <w:r>
        <w:rPr>
          <w:rFonts w:ascii="標楷體" w:hAnsi="標楷體" w:eastAsia="標楷體"/>
        </w:rPr>
        <w:t>1</w:t>
      </w:r>
      <w:r>
        <w:rPr>
          <w:rFonts w:hint="eastAsia" w:ascii="標楷體" w:hAnsi="標楷體" w:eastAsia="標楷體"/>
        </w:rPr>
        <w:t>)一律採用網路報名方式辦理，由學校統一網路報名。</w:t>
      </w:r>
    </w:p>
    <w:p>
      <w:pPr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 xml:space="preserve">          本府教育處體育資訊網：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"http://211.20.150.4/sport/" </w:instrText>
      </w:r>
      <w:r>
        <w:rPr>
          <w:rFonts w:hint="eastAsia"/>
        </w:rPr>
        <w:fldChar w:fldCharType="separate"/>
      </w:r>
      <w:r>
        <w:rPr>
          <w:rStyle w:val="7"/>
          <w:rFonts w:hint="eastAsia"/>
        </w:rPr>
        <w:t>http://211.20.150.4/sport/</w:t>
      </w:r>
      <w:r>
        <w:rPr>
          <w:rFonts w:hint="eastAsia"/>
        </w:rPr>
        <w:fldChar w:fldCharType="end"/>
      </w:r>
    </w:p>
    <w:p>
      <w:pPr>
        <w:ind w:left="1200" w:hanging="1200" w:hangingChars="5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 xml:space="preserve">       (</w:t>
      </w:r>
      <w:r>
        <w:rPr>
          <w:rFonts w:hint="eastAsia" w:ascii="標楷體" w:hAnsi="標楷體" w:eastAsia="標楷體"/>
          <w:lang w:val="en-US" w:eastAsia="zh-TW"/>
        </w:rPr>
        <w:t>2</w:t>
      </w:r>
      <w:r>
        <w:rPr>
          <w:rFonts w:hint="eastAsia" w:ascii="標楷體" w:hAnsi="標楷體" w:eastAsia="標楷體"/>
        </w:rPr>
        <w:t>)各組別每學校單位限報名6人。(例:“六五四三段組”各學校限報名6人)</w:t>
      </w:r>
      <w:r>
        <w:rPr>
          <w:rFonts w:ascii="標楷體" w:hAnsi="標楷體" w:eastAsia="標楷體"/>
        </w:rPr>
        <w:br w:type="textWrapping"/>
      </w:r>
      <w:r>
        <w:rPr>
          <w:rFonts w:hint="eastAsia" w:ascii="標楷體" w:hAnsi="標楷體" w:eastAsia="標楷體"/>
        </w:rPr>
        <w:t>同一組別須有兩個以上的選手，並且有兩個以上的學校報名參加，</w:t>
      </w:r>
      <w:r>
        <w:rPr>
          <w:rFonts w:ascii="標楷體" w:hAnsi="標楷體" w:eastAsia="標楷體"/>
        </w:rPr>
        <w:br w:type="textWrapping"/>
      </w:r>
      <w:r>
        <w:rPr>
          <w:rFonts w:hint="eastAsia" w:ascii="標楷體" w:hAnsi="標楷體" w:eastAsia="標楷體"/>
        </w:rPr>
        <w:t>若不符合規定該組取消比賽，退回報名費。</w:t>
      </w:r>
    </w:p>
    <w:p>
      <w:pPr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 xml:space="preserve">       (</w:t>
      </w:r>
      <w:r>
        <w:rPr>
          <w:rFonts w:hint="eastAsia" w:ascii="標楷體" w:hAnsi="標楷體" w:eastAsia="標楷體"/>
          <w:lang w:val="en-US" w:eastAsia="zh-TW"/>
        </w:rPr>
        <w:t>3</w:t>
      </w:r>
      <w:r>
        <w:rPr>
          <w:rFonts w:hint="eastAsia" w:ascii="標楷體" w:hAnsi="標楷體" w:eastAsia="標楷體"/>
        </w:rPr>
        <w:t>)網路報名完後，各學校務必將“報名表核章”及“劃撥收據單影本”郵寄至</w:t>
      </w:r>
      <w:r>
        <w:rPr>
          <w:rFonts w:ascii="標楷體" w:hAnsi="標楷體" w:eastAsia="標楷體"/>
        </w:rPr>
        <w:br w:type="textWrapping"/>
      </w:r>
      <w:r>
        <w:rPr>
          <w:rFonts w:hint="eastAsia" w:ascii="標楷體" w:hAnsi="標楷體" w:eastAsia="標楷體"/>
        </w:rPr>
        <w:t xml:space="preserve">          雲林縣斗六市洛陽路9巷3號1樓，李孟靜總幹事收(0937-265662)。</w:t>
      </w:r>
      <w:r>
        <w:rPr>
          <w:rFonts w:ascii="標楷體" w:hAnsi="標楷體" w:eastAsia="標楷體"/>
        </w:rPr>
        <w:br w:type="textWrapping"/>
      </w:r>
      <w:r>
        <w:rPr>
          <w:rFonts w:ascii="標楷體" w:hAnsi="標楷體" w:eastAsia="標楷體"/>
        </w:rPr>
        <w:t xml:space="preserve">          </w:t>
      </w:r>
      <w:r>
        <w:rPr>
          <w:rFonts w:hint="eastAsia" w:ascii="標楷體" w:hAnsi="標楷體" w:eastAsia="標楷體"/>
        </w:rPr>
        <w:t>郵寄期限為</w:t>
      </w:r>
      <w:r>
        <w:rPr>
          <w:rFonts w:hint="eastAsia" w:ascii="標楷體" w:hAnsi="標楷體" w:eastAsia="標楷體"/>
          <w:lang w:val="en-US" w:eastAsia="zh-TW"/>
        </w:rPr>
        <w:t>9</w:t>
      </w:r>
      <w:r>
        <w:rPr>
          <w:rFonts w:hint="eastAsia" w:ascii="標楷體" w:hAnsi="標楷體" w:eastAsia="標楷體"/>
        </w:rPr>
        <w:t>月2</w:t>
      </w:r>
      <w:r>
        <w:rPr>
          <w:rFonts w:hint="eastAsia" w:ascii="標楷體" w:hAnsi="標楷體" w:eastAsia="標楷體"/>
          <w:lang w:val="en-US" w:eastAsia="zh-TW"/>
        </w:rPr>
        <w:t>5</w:t>
      </w:r>
      <w:r>
        <w:rPr>
          <w:rFonts w:hint="eastAsia" w:ascii="標楷體" w:hAnsi="標楷體" w:eastAsia="標楷體"/>
        </w:rPr>
        <w:t>日(</w:t>
      </w:r>
      <w:r>
        <w:rPr>
          <w:rFonts w:hint="eastAsia" w:ascii="標楷體" w:hAnsi="標楷體" w:eastAsia="標楷體"/>
          <w:lang w:eastAsia="zh-TW"/>
        </w:rPr>
        <w:t>五</w:t>
      </w:r>
      <w:r>
        <w:rPr>
          <w:rFonts w:hint="eastAsia" w:ascii="標楷體" w:hAnsi="標楷體" w:eastAsia="標楷體"/>
        </w:rPr>
        <w:t>)，以郵戳為憑。</w:t>
      </w:r>
    </w:p>
    <w:p>
      <w:pPr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 xml:space="preserve">       (</w:t>
      </w:r>
      <w:r>
        <w:rPr>
          <w:rFonts w:hint="eastAsia" w:ascii="標楷體" w:hAnsi="標楷體" w:eastAsia="標楷體"/>
          <w:lang w:val="en-US" w:eastAsia="zh-TW"/>
        </w:rPr>
        <w:t>4</w:t>
      </w:r>
      <w:r>
        <w:rPr>
          <w:rFonts w:hint="eastAsia" w:ascii="標楷體" w:hAnsi="標楷體" w:eastAsia="標楷體"/>
        </w:rPr>
        <w:t>)選手須自留報名表影本一份。</w:t>
      </w:r>
    </w:p>
    <w:p>
      <w:pPr>
        <w:rPr>
          <w:rFonts w:ascii="標楷體" w:hAnsi="標楷體" w:eastAsia="標楷體"/>
          <w:b/>
        </w:rPr>
      </w:pPr>
      <w:r>
        <w:rPr>
          <w:rFonts w:hint="eastAsia" w:ascii="標楷體" w:hAnsi="標楷體" w:eastAsia="標楷體"/>
        </w:rPr>
        <w:t xml:space="preserve">       (</w:t>
      </w:r>
      <w:r>
        <w:rPr>
          <w:rFonts w:hint="eastAsia" w:ascii="標楷體" w:hAnsi="標楷體" w:eastAsia="標楷體"/>
          <w:lang w:val="en-US" w:eastAsia="zh-TW"/>
        </w:rPr>
        <w:t>5</w:t>
      </w:r>
      <w:r>
        <w:rPr>
          <w:rFonts w:hint="eastAsia" w:ascii="標楷體" w:hAnsi="標楷體" w:eastAsia="標楷體"/>
        </w:rPr>
        <w:t>)網路報名程序若有不明瞭或競賽爭議請洽本府教育處承辦人</w:t>
      </w:r>
      <w:r>
        <w:rPr>
          <w:rFonts w:hint="eastAsia" w:ascii="標楷體" w:hAnsi="標楷體" w:eastAsia="標楷體"/>
          <w:lang w:eastAsia="zh-TW"/>
        </w:rPr>
        <w:t>員</w:t>
      </w:r>
      <w:r>
        <w:rPr>
          <w:rFonts w:hint="eastAsia" w:ascii="標楷體" w:hAnsi="標楷體" w:eastAsia="標楷體"/>
          <w:lang w:val="en-US" w:eastAsia="zh-TW"/>
        </w:rPr>
        <w:t xml:space="preserve"> </w:t>
      </w:r>
      <w:bookmarkStart w:id="0" w:name="_GoBack"/>
      <w:bookmarkEnd w:id="0"/>
      <w:r>
        <w:rPr>
          <w:rFonts w:hint="eastAsia" w:ascii="標楷體" w:hAnsi="標楷體" w:eastAsia="標楷體"/>
          <w:b/>
          <w:shd w:val="pct10" w:color="auto" w:fill="FFFFFF"/>
        </w:rPr>
        <w:t>張惟翔</w:t>
      </w:r>
      <w:r>
        <w:rPr>
          <w:rFonts w:hint="eastAsia" w:ascii="標楷體" w:hAnsi="標楷體" w:eastAsia="標楷體"/>
          <w:b/>
        </w:rPr>
        <w:t xml:space="preserve"> 課程督學 </w:t>
      </w:r>
    </w:p>
    <w:p>
      <w:pPr>
        <w:rPr>
          <w:rFonts w:ascii="標楷體" w:hAnsi="標楷體" w:eastAsia="標楷體"/>
        </w:rPr>
      </w:pPr>
      <w:r>
        <w:rPr>
          <w:rFonts w:hint="eastAsia" w:ascii="標楷體" w:hAnsi="標楷體" w:eastAsia="標楷體"/>
          <w:b/>
        </w:rPr>
        <w:t xml:space="preserve">          信箱：62193@ylc.edu.tw  電話：5522448 手機/LineID：0903578328  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十一、比賽辦法:</w:t>
      </w:r>
    </w:p>
    <w:p>
      <w:pPr>
        <w:pStyle w:val="11"/>
        <w:numPr>
          <w:ilvl w:val="0"/>
          <w:numId w:val="1"/>
        </w:numPr>
        <w:ind w:leftChars="0"/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比賽規則:採瑞士制,19 路棋盤黑184.5(黑貼3又3/4子),</w:t>
      </w:r>
      <w:r>
        <w:rPr>
          <w:rFonts w:ascii="標楷體" w:hAnsi="標楷體" w:eastAsia="標楷體"/>
          <w:szCs w:val="24"/>
        </w:rPr>
        <w:br w:type="textWrapping"/>
      </w:r>
      <w:r>
        <w:rPr>
          <w:rFonts w:hint="eastAsia" w:ascii="標楷體" w:hAnsi="標楷體" w:eastAsia="標楷體"/>
          <w:szCs w:val="24"/>
        </w:rPr>
        <w:t>差一段(組)讓先黑181勝，差二段讓2子黑182勝，差三段讓3子黑182.5勝。</w:t>
      </w:r>
      <w:r>
        <w:rPr>
          <w:rFonts w:ascii="標楷體" w:hAnsi="標楷體" w:eastAsia="標楷體"/>
          <w:szCs w:val="24"/>
        </w:rPr>
        <w:br w:type="textWrapping"/>
      </w:r>
      <w:r>
        <w:rPr>
          <w:rFonts w:hint="eastAsia" w:ascii="標楷體" w:hAnsi="標楷體" w:eastAsia="標楷體"/>
          <w:szCs w:val="24"/>
        </w:rPr>
        <w:t>例：三段對六段，三段執黑182.5勝。乙組對丙組，丙組執黑181勝。</w:t>
      </w:r>
    </w:p>
    <w:p>
      <w:pPr>
        <w:pStyle w:val="11"/>
        <w:numPr>
          <w:ilvl w:val="0"/>
          <w:numId w:val="1"/>
        </w:numPr>
        <w:ind w:leftChars="0"/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現場抽籤:報到時現場抽籤選手號碼，若遲到則由大會代為抽籤。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 xml:space="preserve">   (三)成績排名方式:</w:t>
      </w:r>
    </w:p>
    <w:p>
      <w:pPr>
        <w:spacing w:line="380" w:lineRule="exact"/>
        <w:ind w:firstLine="480" w:firstLineChars="2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1.主分：為所勝之場數和。主分高者排名在前，主分若相同則依以下之輔分高低順序排名。</w:t>
      </w:r>
    </w:p>
    <w:p>
      <w:pPr>
        <w:spacing w:line="380" w:lineRule="exact"/>
        <w:ind w:firstLine="480" w:firstLineChars="2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2.第一輔分：為所有交戰對手之主分和。</w:t>
      </w:r>
    </w:p>
    <w:p>
      <w:pPr>
        <w:spacing w:line="380" w:lineRule="exact"/>
        <w:ind w:firstLine="480" w:firstLineChars="2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3.第二輔分：為所負對手之主分和。</w:t>
      </w:r>
    </w:p>
    <w:p>
      <w:pPr>
        <w:spacing w:line="380" w:lineRule="exact"/>
        <w:ind w:firstLine="480" w:firstLineChars="2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4.第三輔分：彼此交戰之成績。</w:t>
      </w:r>
    </w:p>
    <w:p>
      <w:pPr>
        <w:spacing w:line="380" w:lineRule="exact"/>
        <w:ind w:left="600" w:leftChars="200" w:hanging="120" w:hangingChars="5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5.若全部輔分仍無法排名時，則以抽籤方式決定。</w:t>
      </w:r>
    </w:p>
    <w:p>
      <w:pPr>
        <w:spacing w:line="380" w:lineRule="exact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 xml:space="preserve">   (四)計時器：</w:t>
      </w:r>
    </w:p>
    <w:p>
      <w:pPr>
        <w:spacing w:line="380" w:lineRule="exact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 xml:space="preserve">    1.視該組比賽進度由裁判決定放置計時器，3</w:t>
      </w:r>
      <w:r>
        <w:rPr>
          <w:rFonts w:hint="eastAsia" w:ascii="標楷體" w:hAnsi="標楷體" w:eastAsia="標楷體"/>
          <w:color w:val="000000"/>
        </w:rPr>
        <w:t>分鐘，讀秒20秒3次。</w:t>
      </w:r>
      <w:r>
        <w:rPr>
          <w:rFonts w:hint="eastAsia" w:ascii="標楷體" w:hAnsi="標楷體" w:eastAsia="標楷體"/>
        </w:rPr>
        <w:t>超過時限裁定敗。</w:t>
      </w:r>
    </w:p>
    <w:p>
      <w:pPr>
        <w:spacing w:line="380" w:lineRule="exact"/>
        <w:ind w:firstLine="480" w:firstLineChars="2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2.單場開賽後，棋手遲到10分鐘，該場判負。</w:t>
      </w:r>
    </w:p>
    <w:p>
      <w:pPr>
        <w:spacing w:line="380" w:lineRule="exact"/>
        <w:ind w:firstLine="480" w:firstLineChars="2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3.計時器一律置於白方持子一側。〈裁判可視賽場間距予以調整〉</w:t>
      </w:r>
    </w:p>
    <w:p>
      <w:pPr>
        <w:spacing w:line="380" w:lineRule="exact"/>
        <w:ind w:firstLine="480" w:firstLineChars="2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4.下子和按鐘必須使用同一隻手，不得一隻手下棋，另一隻手按鐘。</w:t>
      </w:r>
    </w:p>
    <w:p>
      <w:pPr>
        <w:spacing w:line="380" w:lineRule="exact"/>
        <w:ind w:left="720" w:leftChars="200" w:hanging="240" w:hangingChars="1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5.提子是著手的組成部份，包含提子的著手，必須全部提清之後方可按鐘，違者判警告一次，不改變計時器讀數；若遇讀秒最後一次有大提子（需3子以上）可按暫停提完子再繼續，不限次數。</w:t>
      </w:r>
    </w:p>
    <w:p>
      <w:pPr>
        <w:spacing w:line="380" w:lineRule="exact"/>
        <w:ind w:left="720" w:leftChars="200" w:hanging="240" w:hangingChars="1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6.讀秒期間棋手有必要離席，須徵得裁判同意可暫停對局，每局僅限一次。其餘情形的棋手離席，一律照常讀秒。</w:t>
      </w:r>
    </w:p>
    <w:p>
      <w:pPr>
        <w:spacing w:line="380" w:lineRule="exact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 xml:space="preserve">   (五)終局：</w:t>
      </w:r>
    </w:p>
    <w:p>
      <w:pPr>
        <w:spacing w:line="380" w:lineRule="exact"/>
        <w:ind w:firstLine="480" w:firstLineChars="2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1.雙方有眼雙活剩一公氣時，不能落子，該空一人一半。〈只有一處時黑184子勝〉</w:t>
      </w:r>
    </w:p>
    <w:p>
      <w:pPr>
        <w:spacing w:line="380" w:lineRule="exact"/>
        <w:ind w:firstLine="480" w:firstLineChars="2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2.雙方己經確認終局，如果盤上尚留有可爭之點，其歸屬按雙活方式處理。</w:t>
      </w:r>
    </w:p>
    <w:p>
      <w:pPr>
        <w:spacing w:line="380" w:lineRule="exact"/>
        <w:ind w:left="1440" w:leftChars="200" w:hanging="960" w:hangingChars="4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3.雙方已經確認終局後，一方或雙方即使又發現了有效手段，也不允許重新開始對局。</w:t>
      </w:r>
    </w:p>
    <w:p>
      <w:pPr>
        <w:spacing w:line="380" w:lineRule="exact"/>
        <w:ind w:left="720" w:leftChars="200" w:hanging="240" w:hangingChars="1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4.對死棋和活棋的確認，對局雙方意見必須一致。如有爭議，重新開始對局，由認為是死棋的一方先下，以實戰解決。</w:t>
      </w:r>
    </w:p>
    <w:p>
      <w:pPr>
        <w:spacing w:line="380" w:lineRule="exact"/>
        <w:ind w:left="720" w:leftChars="200" w:hanging="240" w:hangingChars="100"/>
        <w:rPr>
          <w:rFonts w:ascii="標楷體" w:hAnsi="標楷體" w:eastAsia="標楷體"/>
        </w:rPr>
      </w:pPr>
      <w:r>
        <w:rPr>
          <w:rFonts w:hint="eastAsia" w:ascii="標楷體" w:hAnsi="標楷體" w:eastAsia="標楷體"/>
        </w:rPr>
        <w:t>5.賽中有違規，裁判可予以警告，同場次警告一次罰一子，警告二次裁定敗。</w:t>
      </w:r>
    </w:p>
    <w:p>
      <w:pPr>
        <w:spacing w:line="380" w:lineRule="exact"/>
        <w:ind w:left="720" w:leftChars="200" w:hanging="240" w:hangingChars="100"/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</w:rPr>
        <w:t>6.雙方確認終局，白算黑看，白方整地後須經黑方確認後方可數子，勝負須經雙方同意後，負方交出賽單給勝方才能收棋子，若有爭議利益歸屬黑方；黑方若動手計算，利益歸屬白方。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(六)獎勵辦法: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1.名次錄取方式：每種類團體(隊)或個人單項報名2隊(人)取1名，3至4隊(人)取2名，5至6隊</w:t>
      </w:r>
      <w:r>
        <w:rPr>
          <w:rFonts w:ascii="標楷體" w:hAnsi="標楷體" w:eastAsia="標楷體"/>
          <w:szCs w:val="24"/>
        </w:rPr>
        <w:br w:type="textWrapping"/>
      </w:r>
      <w:r>
        <w:rPr>
          <w:rFonts w:hint="eastAsia" w:ascii="標楷體" w:hAnsi="標楷體" w:eastAsia="標楷體"/>
          <w:szCs w:val="24"/>
        </w:rPr>
        <w:t xml:space="preserve">  (人)取3名，7至8隊(人)取4名，9至10隊(人)取5名，11至12隊(人)取6名，13至14隊(人)</w:t>
      </w:r>
      <w:r>
        <w:rPr>
          <w:rFonts w:ascii="標楷體" w:hAnsi="標楷體" w:eastAsia="標楷體"/>
          <w:szCs w:val="24"/>
        </w:rPr>
        <w:br w:type="textWrapping"/>
      </w:r>
      <w:r>
        <w:rPr>
          <w:rFonts w:hint="eastAsia" w:ascii="標楷體" w:hAnsi="標楷體" w:eastAsia="標楷體"/>
          <w:szCs w:val="24"/>
        </w:rPr>
        <w:t xml:space="preserve">  取7名，15隊(人) (含)以上取8名，若比賽種類中，組別項目均為同一所學校時不舉行比賽。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2.甲組及段位以上得獎者頒發獎牌、縣長獎狀。</w:t>
      </w:r>
      <w:r>
        <w:rPr>
          <w:rFonts w:ascii="標楷體" w:hAnsi="標楷體" w:eastAsia="標楷體"/>
          <w:szCs w:val="24"/>
        </w:rPr>
        <w:t xml:space="preserve"> 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3.甲組及段位組依中華民國圍棋協會比賽辦法升段，若人數不足則不予升段。</w:t>
      </w:r>
    </w:p>
    <w:p>
      <w:pPr>
        <w:spacing w:line="360" w:lineRule="exact"/>
        <w:rPr>
          <w:rFonts w:ascii="標楷體" w:eastAsia="標楷體"/>
        </w:rPr>
      </w:pPr>
      <w:r>
        <w:rPr>
          <w:rFonts w:hint="eastAsia" w:ascii="標楷體" w:hAnsi="標楷體" w:eastAsia="標楷體"/>
          <w:szCs w:val="24"/>
        </w:rPr>
        <w:t>4</w:t>
      </w:r>
      <w:r>
        <w:rPr>
          <w:rFonts w:ascii="標楷體" w:hAnsi="標楷體" w:eastAsia="標楷體"/>
          <w:szCs w:val="24"/>
        </w:rPr>
        <w:t>.</w:t>
      </w:r>
      <w:r>
        <w:rPr>
          <w:rFonts w:hint="eastAsia" w:ascii="標楷體" w:eastAsia="標楷體"/>
        </w:rPr>
        <w:t>依據總則第十條辦理</w:t>
      </w:r>
      <w:r>
        <w:rPr>
          <w:rFonts w:ascii="標楷體" w:eastAsia="標楷體"/>
        </w:rPr>
        <w:t>。</w:t>
      </w:r>
    </w:p>
    <w:p>
      <w:pPr>
        <w:rPr>
          <w:rFonts w:ascii="標楷體" w:hAnsi="標楷體" w:eastAsia="標楷體"/>
          <w:szCs w:val="24"/>
        </w:rPr>
      </w:pPr>
      <w:r>
        <w:rPr>
          <w:rFonts w:ascii="標楷體" w:hAnsi="標楷體" w:eastAsia="標楷體"/>
          <w:szCs w:val="24"/>
        </w:rPr>
        <w:t xml:space="preserve"> 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>(七)其他事項: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 xml:space="preserve"> 1.比賽期間會場除選手及工作人員,其餘人員不得進入會場。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 xml:space="preserve"> 2.比賽當天提供選手午餐茶水及紀念品一份*素食者請註明。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 xml:space="preserve"> 3.報名棋力不實者,取消比賽資格。選手遲到十分鐘裁定敗。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 xml:space="preserve"> 4.請選手比賽期間全程配戴口罩。</w:t>
      </w:r>
    </w:p>
    <w:p>
      <w:pPr>
        <w:rPr>
          <w:rFonts w:ascii="標楷體" w:hAnsi="標楷體" w:eastAsia="標楷體"/>
          <w:szCs w:val="24"/>
        </w:rPr>
      </w:pPr>
      <w:r>
        <w:rPr>
          <w:rFonts w:hint="eastAsia" w:ascii="標楷體" w:hAnsi="標楷體" w:eastAsia="標楷體"/>
          <w:szCs w:val="24"/>
        </w:rPr>
        <w:t xml:space="preserve"> 5.比賽當天若遇停班、停課(以雲林縣政府公告為準),則比賽順延一週。</w:t>
      </w:r>
    </w:p>
    <w:p>
      <w:pPr>
        <w:ind w:left="1920" w:hanging="1920"/>
        <w:rPr>
          <w:rFonts w:ascii="標楷體" w:hAnsi="標楷體" w:eastAsia="標楷體" w:cs="標楷體"/>
        </w:rPr>
      </w:pPr>
    </w:p>
    <w:p/>
    <w:sectPr>
      <w:pgSz w:w="11906" w:h="16838"/>
      <w:pgMar w:top="567" w:right="567" w:bottom="567" w:left="567" w:header="851" w:footer="992" w:gutter="0"/>
      <w:cols w:space="425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84C40"/>
    <w:multiLevelType w:val="multilevel"/>
    <w:tmpl w:val="6BF84C40"/>
    <w:lvl w:ilvl="0" w:tentative="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1320" w:hanging="480"/>
      </w:pPr>
    </w:lvl>
    <w:lvl w:ilvl="2" w:tentative="0">
      <w:start w:val="1"/>
      <w:numFmt w:val="lowerRoman"/>
      <w:lvlText w:val="%3."/>
      <w:lvlJc w:val="right"/>
      <w:pPr>
        <w:ind w:left="1800" w:hanging="480"/>
      </w:pPr>
    </w:lvl>
    <w:lvl w:ilvl="3" w:tentative="0">
      <w:start w:val="1"/>
      <w:numFmt w:val="decimal"/>
      <w:lvlText w:val="%4."/>
      <w:lvlJc w:val="left"/>
      <w:pPr>
        <w:ind w:left="2280" w:hanging="480"/>
      </w:pPr>
    </w:lvl>
    <w:lvl w:ilvl="4" w:tentative="0">
      <w:start w:val="1"/>
      <w:numFmt w:val="ideographTraditional"/>
      <w:lvlText w:val="%5、"/>
      <w:lvlJc w:val="left"/>
      <w:pPr>
        <w:ind w:left="2760" w:hanging="480"/>
      </w:pPr>
    </w:lvl>
    <w:lvl w:ilvl="5" w:tentative="0">
      <w:start w:val="1"/>
      <w:numFmt w:val="lowerRoman"/>
      <w:lvlText w:val="%6."/>
      <w:lvlJc w:val="right"/>
      <w:pPr>
        <w:ind w:left="3240" w:hanging="480"/>
      </w:pPr>
    </w:lvl>
    <w:lvl w:ilvl="6" w:tentative="0">
      <w:start w:val="1"/>
      <w:numFmt w:val="decimal"/>
      <w:lvlText w:val="%7."/>
      <w:lvlJc w:val="left"/>
      <w:pPr>
        <w:ind w:left="3720" w:hanging="480"/>
      </w:pPr>
    </w:lvl>
    <w:lvl w:ilvl="7" w:tentative="0">
      <w:start w:val="1"/>
      <w:numFmt w:val="ideographTraditional"/>
      <w:lvlText w:val="%8、"/>
      <w:lvlJc w:val="left"/>
      <w:pPr>
        <w:ind w:left="4200" w:hanging="480"/>
      </w:pPr>
    </w:lvl>
    <w:lvl w:ilvl="8" w:tentative="0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2FB"/>
    <w:rsid w:val="00025206"/>
    <w:rsid w:val="00051452"/>
    <w:rsid w:val="000770E1"/>
    <w:rsid w:val="00085FF1"/>
    <w:rsid w:val="000A32FB"/>
    <w:rsid w:val="000B2B9E"/>
    <w:rsid w:val="000C0449"/>
    <w:rsid w:val="000D3693"/>
    <w:rsid w:val="001040F4"/>
    <w:rsid w:val="00106D32"/>
    <w:rsid w:val="00170499"/>
    <w:rsid w:val="00191113"/>
    <w:rsid w:val="001A6236"/>
    <w:rsid w:val="001C78D3"/>
    <w:rsid w:val="00204652"/>
    <w:rsid w:val="0021687F"/>
    <w:rsid w:val="00242777"/>
    <w:rsid w:val="00264246"/>
    <w:rsid w:val="00264A35"/>
    <w:rsid w:val="002836E5"/>
    <w:rsid w:val="002B1217"/>
    <w:rsid w:val="002B7200"/>
    <w:rsid w:val="002C768A"/>
    <w:rsid w:val="00335669"/>
    <w:rsid w:val="00353ED9"/>
    <w:rsid w:val="00356000"/>
    <w:rsid w:val="003572E1"/>
    <w:rsid w:val="003606AC"/>
    <w:rsid w:val="00360A6F"/>
    <w:rsid w:val="00360C45"/>
    <w:rsid w:val="00371329"/>
    <w:rsid w:val="003A7A75"/>
    <w:rsid w:val="003D2F2D"/>
    <w:rsid w:val="003D5FC3"/>
    <w:rsid w:val="00413CBB"/>
    <w:rsid w:val="00446F80"/>
    <w:rsid w:val="004728B7"/>
    <w:rsid w:val="004742A0"/>
    <w:rsid w:val="004767BF"/>
    <w:rsid w:val="00491D02"/>
    <w:rsid w:val="004E592C"/>
    <w:rsid w:val="00520040"/>
    <w:rsid w:val="00520E02"/>
    <w:rsid w:val="0052208B"/>
    <w:rsid w:val="00527F2D"/>
    <w:rsid w:val="00554D4F"/>
    <w:rsid w:val="00564F9A"/>
    <w:rsid w:val="00580361"/>
    <w:rsid w:val="005E7376"/>
    <w:rsid w:val="00630B0F"/>
    <w:rsid w:val="00631225"/>
    <w:rsid w:val="006352C2"/>
    <w:rsid w:val="00640C64"/>
    <w:rsid w:val="006765C1"/>
    <w:rsid w:val="00676B6B"/>
    <w:rsid w:val="00692A4B"/>
    <w:rsid w:val="006B0BAA"/>
    <w:rsid w:val="006C4324"/>
    <w:rsid w:val="00710B48"/>
    <w:rsid w:val="00724D72"/>
    <w:rsid w:val="00744282"/>
    <w:rsid w:val="007635F5"/>
    <w:rsid w:val="00774F3A"/>
    <w:rsid w:val="00796311"/>
    <w:rsid w:val="007B1C97"/>
    <w:rsid w:val="007B2AA3"/>
    <w:rsid w:val="007C5CD4"/>
    <w:rsid w:val="007D3266"/>
    <w:rsid w:val="007E7C9A"/>
    <w:rsid w:val="007F5708"/>
    <w:rsid w:val="00812C60"/>
    <w:rsid w:val="008217DE"/>
    <w:rsid w:val="0082496A"/>
    <w:rsid w:val="00825051"/>
    <w:rsid w:val="0082706F"/>
    <w:rsid w:val="00834F86"/>
    <w:rsid w:val="00835A4B"/>
    <w:rsid w:val="00855158"/>
    <w:rsid w:val="008D660A"/>
    <w:rsid w:val="008D7F81"/>
    <w:rsid w:val="008E7D99"/>
    <w:rsid w:val="008F1A00"/>
    <w:rsid w:val="008F7DE0"/>
    <w:rsid w:val="009022B7"/>
    <w:rsid w:val="009064B3"/>
    <w:rsid w:val="009763D0"/>
    <w:rsid w:val="009B31D9"/>
    <w:rsid w:val="009D3D49"/>
    <w:rsid w:val="009F3514"/>
    <w:rsid w:val="00A1075C"/>
    <w:rsid w:val="00A232AA"/>
    <w:rsid w:val="00A37C52"/>
    <w:rsid w:val="00A525D3"/>
    <w:rsid w:val="00A558C8"/>
    <w:rsid w:val="00A6255C"/>
    <w:rsid w:val="00A64AE5"/>
    <w:rsid w:val="00A86294"/>
    <w:rsid w:val="00A97372"/>
    <w:rsid w:val="00AA71DE"/>
    <w:rsid w:val="00AB5925"/>
    <w:rsid w:val="00AC65EC"/>
    <w:rsid w:val="00AC67E7"/>
    <w:rsid w:val="00AF1AC0"/>
    <w:rsid w:val="00B0625E"/>
    <w:rsid w:val="00B22F7E"/>
    <w:rsid w:val="00B2301A"/>
    <w:rsid w:val="00B300AD"/>
    <w:rsid w:val="00B7525F"/>
    <w:rsid w:val="00B817C5"/>
    <w:rsid w:val="00BB61E1"/>
    <w:rsid w:val="00BD6764"/>
    <w:rsid w:val="00BE3E1E"/>
    <w:rsid w:val="00C12AE8"/>
    <w:rsid w:val="00C13F68"/>
    <w:rsid w:val="00C4565D"/>
    <w:rsid w:val="00C66AE3"/>
    <w:rsid w:val="00C73E9B"/>
    <w:rsid w:val="00C74034"/>
    <w:rsid w:val="00C877A4"/>
    <w:rsid w:val="00C964F9"/>
    <w:rsid w:val="00CB4B28"/>
    <w:rsid w:val="00CC5FED"/>
    <w:rsid w:val="00CE5152"/>
    <w:rsid w:val="00D647DD"/>
    <w:rsid w:val="00D64BE3"/>
    <w:rsid w:val="00DB62DF"/>
    <w:rsid w:val="00DD17AD"/>
    <w:rsid w:val="00DD67DD"/>
    <w:rsid w:val="00DE784E"/>
    <w:rsid w:val="00E0077E"/>
    <w:rsid w:val="00E15843"/>
    <w:rsid w:val="00EB32A3"/>
    <w:rsid w:val="00EC1E60"/>
    <w:rsid w:val="00F0068E"/>
    <w:rsid w:val="00F02F6F"/>
    <w:rsid w:val="00F078C0"/>
    <w:rsid w:val="00F21D3E"/>
    <w:rsid w:val="00F45FC4"/>
    <w:rsid w:val="00F528EB"/>
    <w:rsid w:val="00F52D8C"/>
    <w:rsid w:val="00F55448"/>
    <w:rsid w:val="00F651A9"/>
    <w:rsid w:val="00FA2FED"/>
    <w:rsid w:val="00FB244E"/>
    <w:rsid w:val="00FB2776"/>
    <w:rsid w:val="00FC01BD"/>
    <w:rsid w:val="00FD0CC3"/>
    <w:rsid w:val="032008D3"/>
    <w:rsid w:val="05384D16"/>
    <w:rsid w:val="207B2631"/>
    <w:rsid w:val="2A0C7F19"/>
    <w:rsid w:val="44F72A71"/>
    <w:rsid w:val="4F004395"/>
    <w:rsid w:val="50401ACB"/>
    <w:rsid w:val="57F53547"/>
    <w:rsid w:val="734C7F04"/>
    <w:rsid w:val="7B4A28B1"/>
    <w:rsid w:val="7BAA05A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character" w:default="1" w:styleId="5">
    <w:name w:val="Default Paragraph Font"/>
    <w:unhideWhenUsed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4">
    <w:name w:val="Balloon Text"/>
    <w:basedOn w:val="1"/>
    <w:link w:val="10"/>
    <w:unhideWhenUsed/>
    <w:qFormat/>
    <w:uiPriority w:val="99"/>
    <w:rPr>
      <w:rFonts w:asciiTheme="majorHAnsi" w:hAnsiTheme="majorHAnsi" w:eastAsiaTheme="majorEastAsia" w:cstheme="majorBidi"/>
      <w:sz w:val="18"/>
      <w:szCs w:val="18"/>
    </w:rPr>
  </w:style>
  <w:style w:type="character" w:styleId="6">
    <w:name w:val="Hyperlink"/>
    <w:qFormat/>
    <w:uiPriority w:val="0"/>
    <w:rPr>
      <w:color w:val="0000FF"/>
      <w:u w:val="single"/>
    </w:rPr>
  </w:style>
  <w:style w:type="character" w:styleId="7">
    <w:name w:val="FollowedHyperlink"/>
    <w:basedOn w:val="5"/>
    <w:unhideWhenUsed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0">
    <w:name w:val="註解方塊文字 字元"/>
    <w:basedOn w:val="5"/>
    <w:link w:val="4"/>
    <w:semiHidden/>
    <w:qFormat/>
    <w:uiPriority w:val="99"/>
    <w:rPr>
      <w:rFonts w:asciiTheme="majorHAnsi" w:hAnsiTheme="majorHAnsi" w:eastAsiaTheme="majorEastAsia" w:cstheme="majorBidi"/>
      <w:sz w:val="18"/>
      <w:szCs w:val="18"/>
    </w:rPr>
  </w:style>
  <w:style w:type="paragraph" w:customStyle="1" w:styleId="11">
    <w:name w:val="List Paragraph"/>
    <w:basedOn w:val="1"/>
    <w:qFormat/>
    <w:uiPriority w:val="34"/>
    <w:pPr>
      <w:ind w:left="480" w:leftChars="200"/>
    </w:pPr>
  </w:style>
  <w:style w:type="character" w:customStyle="1" w:styleId="12">
    <w:name w:val="頁首 字元"/>
    <w:basedOn w:val="5"/>
    <w:link w:val="2"/>
    <w:qFormat/>
    <w:uiPriority w:val="99"/>
    <w:rPr>
      <w:sz w:val="20"/>
      <w:szCs w:val="20"/>
    </w:rPr>
  </w:style>
  <w:style w:type="character" w:customStyle="1" w:styleId="13">
    <w:name w:val="頁尾 字元"/>
    <w:basedOn w:val="5"/>
    <w:link w:val="3"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9533B73-DA02-4CC1-8EDB-91116521C5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342</Words>
  <Characters>1953</Characters>
  <Lines>16</Lines>
  <Paragraphs>4</Paragraphs>
  <ScaleCrop>false</ScaleCrop>
  <LinksUpToDate>false</LinksUpToDate>
  <CharactersWithSpaces>2291</CharactersWithSpaces>
  <Application>WPS Office_10.8.0.6003_F1E327BC-269C-435d-A152-05C5408002CA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2020-08-24T15:50:00Z</dcterms:created>
  <dc:creator>user</dc:creator>
  <cp:lastModifiedBy>w</cp:lastModifiedBy>
  <dcterms:modified xsi:type="dcterms:W3CDTF">2026-07-31T03:04:51Z</dcterms:modified>
  <cp:revision>110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