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9D90E" w14:textId="77777777" w:rsidR="00E762F1" w:rsidRDefault="00000000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雲林縣115年秋季縣長盃圍棋錦標賽競賽規程</w:t>
      </w:r>
    </w:p>
    <w:p w14:paraId="5FB89712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一、宗 旨:推廣圍棋教育,端正社會風氣,提倡正當休閒活動。</w:t>
      </w:r>
    </w:p>
    <w:p w14:paraId="47888097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二、主辦單位:雲林縣政府、</w:t>
      </w:r>
    </w:p>
    <w:p w14:paraId="5ABA0A5A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三、承辦單位:雲林縣體育會圍棋委員會、雲林縣圍棋協會</w:t>
      </w:r>
    </w:p>
    <w:p w14:paraId="2E2C154F" w14:textId="68698AC6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四、協辦單位:雲林縣體育會、</w:t>
      </w:r>
      <w:r w:rsidR="006847D4">
        <w:rPr>
          <w:rFonts w:ascii="標楷體" w:eastAsia="標楷體" w:hAnsi="標楷體" w:hint="eastAsia"/>
          <w:szCs w:val="24"/>
        </w:rPr>
        <w:t>虎尾</w:t>
      </w:r>
      <w:r>
        <w:rPr>
          <w:rFonts w:ascii="標楷體" w:eastAsia="標楷體" w:hAnsi="標楷體" w:hint="eastAsia"/>
          <w:szCs w:val="24"/>
        </w:rPr>
        <w:t>國小</w:t>
      </w:r>
    </w:p>
    <w:p w14:paraId="6C3A3FC7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五、贊助單位:雲林縣政府</w:t>
      </w:r>
    </w:p>
    <w:p w14:paraId="11ADAB75" w14:textId="1300092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六、比賽時間:民國 115 年 10 月 4 日(星期日)。8:</w:t>
      </w:r>
      <w:r w:rsidR="00AE55A1">
        <w:rPr>
          <w:rFonts w:ascii="標楷體" w:eastAsia="標楷體" w:hAnsi="標楷體" w:hint="eastAsia"/>
          <w:szCs w:val="24"/>
        </w:rPr>
        <w:t>3</w:t>
      </w:r>
      <w:r>
        <w:rPr>
          <w:rFonts w:ascii="標楷體" w:eastAsia="標楷體" w:hAnsi="標楷體" w:hint="eastAsia"/>
          <w:szCs w:val="24"/>
        </w:rPr>
        <w:t>0~</w:t>
      </w:r>
      <w:r w:rsidR="00AE55A1">
        <w:rPr>
          <w:rFonts w:ascii="標楷體" w:eastAsia="標楷體" w:hAnsi="標楷體" w:hint="eastAsia"/>
          <w:szCs w:val="24"/>
        </w:rPr>
        <w:t>9</w:t>
      </w:r>
      <w:r>
        <w:rPr>
          <w:rFonts w:ascii="標楷體" w:eastAsia="標楷體" w:hAnsi="標楷體" w:hint="eastAsia"/>
          <w:szCs w:val="24"/>
        </w:rPr>
        <w:t>:</w:t>
      </w:r>
      <w:r w:rsidR="00AE55A1"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 w:hint="eastAsia"/>
          <w:szCs w:val="24"/>
        </w:rPr>
        <w:t>0 報到,9:00 開幕,9:30 開賽。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>七、比賽地點:</w:t>
      </w:r>
      <w:r w:rsidR="002C0086">
        <w:rPr>
          <w:rFonts w:ascii="標楷體" w:eastAsia="標楷體" w:hAnsi="標楷體" w:hint="eastAsia"/>
          <w:szCs w:val="24"/>
        </w:rPr>
        <w:t>虎尾</w:t>
      </w:r>
      <w:r>
        <w:rPr>
          <w:rFonts w:ascii="標楷體" w:eastAsia="標楷體" w:hAnsi="標楷體" w:hint="eastAsia"/>
          <w:szCs w:val="24"/>
        </w:rPr>
        <w:t>國小活動中心(雲林縣</w:t>
      </w:r>
      <w:r w:rsidR="002C0086" w:rsidRPr="002C0086">
        <w:rPr>
          <w:rFonts w:ascii="標楷體" w:eastAsia="標楷體" w:hAnsi="標楷體"/>
          <w:szCs w:val="24"/>
        </w:rPr>
        <w:t>虎尾鎮公安里明正路88號</w:t>
      </w:r>
      <w:r>
        <w:rPr>
          <w:rFonts w:ascii="標楷體" w:eastAsia="標楷體" w:hAnsi="標楷體" w:hint="eastAsia"/>
          <w:szCs w:val="24"/>
        </w:rPr>
        <w:t>)。</w:t>
      </w:r>
    </w:p>
    <w:p w14:paraId="4E976C36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八、競賽組別:以中華民國圍棋協會證書為準。 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(1)六、五、四、三段組 (2)二段、初段組 (3)甲組 (4)乙、丙組</w:t>
      </w:r>
    </w:p>
    <w:p w14:paraId="221F431D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九、參加資格:限雲林縣國中生，須設有學籍在雲林縣公私立國中之學校，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參賽學生一律攜帶在學證明書(並加蓋章戳)。</w:t>
      </w:r>
    </w:p>
    <w:p w14:paraId="245E6DCD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十、報名方式:</w:t>
      </w:r>
    </w:p>
    <w:p w14:paraId="55A72923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1.報名日期:9月14日至9月21日下午5時止由學校網路報名，逾期不予受理。</w:t>
      </w:r>
    </w:p>
    <w:p w14:paraId="08E2117D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2.報名費用:報名費1人400元。 ※報名後恕不接受退費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  有低收入戶或中低收入戶證明者，免收報名費。</w:t>
      </w:r>
    </w:p>
    <w:p w14:paraId="63C59FDB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由選手自行劃撥後，將收據轉交學校由學校統一報名。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  郵政劃撥帳號:22804249 戶名:李孟靜</w:t>
      </w:r>
    </w:p>
    <w:p w14:paraId="2F927E49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3.報名辦法: </w:t>
      </w:r>
    </w:p>
    <w:p w14:paraId="22037550" w14:textId="77777777" w:rsidR="00E762F1" w:rsidRDefault="0000000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網路報名網站：</w:t>
      </w:r>
      <w:r>
        <w:rPr>
          <w:rFonts w:ascii="標楷體" w:eastAsia="標楷體" w:hAnsi="標楷體" w:hint="eastAsia"/>
        </w:rPr>
        <w:t xml:space="preserve"> </w:t>
      </w:r>
    </w:p>
    <w:p w14:paraId="79B839C7" w14:textId="77777777" w:rsidR="00E762F1" w:rsidRDefault="0000000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)一律採用網路報名方式辦理，由學校統一網路報名。</w:t>
      </w:r>
    </w:p>
    <w:p w14:paraId="2B8D7E95" w14:textId="77777777" w:rsidR="00E762F1" w:rsidRDefault="0000000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本府教育處體育資訊網：</w:t>
      </w:r>
      <w:hyperlink r:id="rId9" w:history="1">
        <w:r>
          <w:rPr>
            <w:rStyle w:val="aa"/>
            <w:rFonts w:hint="eastAsia"/>
          </w:rPr>
          <w:t>http://211.20.150.4/sport/</w:t>
        </w:r>
      </w:hyperlink>
    </w:p>
    <w:p w14:paraId="6E3DD432" w14:textId="77777777" w:rsidR="00E762F1" w:rsidRDefault="00000000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(2)各組別每學校單位限報名6人。(例:“六五四三段組”各學校限報名6人)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同一組別須有兩個以上的選手，並且有兩個以上的學校報名參加，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若不符合規定該組取消比賽，退回報名費。</w:t>
      </w:r>
    </w:p>
    <w:p w14:paraId="55027999" w14:textId="77777777" w:rsidR="00E762F1" w:rsidRDefault="0000000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(3)網路報名完後，各學校務必將“報名表核章”及“劃撥收據單影本”郵寄至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 雲林縣斗六市洛陽路9巷3號1樓，李孟靜總幹事收(0937-265662)。</w:t>
      </w:r>
      <w:r>
        <w:rPr>
          <w:rFonts w:ascii="標楷體" w:eastAsia="標楷體" w:hAnsi="標楷體"/>
        </w:rPr>
        <w:br/>
        <w:t xml:space="preserve">          </w:t>
      </w:r>
      <w:r>
        <w:rPr>
          <w:rFonts w:ascii="標楷體" w:eastAsia="標楷體" w:hAnsi="標楷體" w:hint="eastAsia"/>
        </w:rPr>
        <w:t>郵寄期限為9月25日(五)，以郵戳為憑。</w:t>
      </w:r>
    </w:p>
    <w:p w14:paraId="5AFFD11A" w14:textId="77777777" w:rsidR="00E762F1" w:rsidRDefault="0000000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(4)選手須自留報名表影本一份。</w:t>
      </w:r>
    </w:p>
    <w:p w14:paraId="2305A937" w14:textId="77777777" w:rsidR="00E762F1" w:rsidRDefault="00000000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lastRenderedPageBreak/>
        <w:t xml:space="preserve">       (5)網路報名程序若有不明瞭或競賽爭議請洽本府教育處承辦人員 </w:t>
      </w:r>
      <w:r>
        <w:rPr>
          <w:rFonts w:ascii="標楷體" w:eastAsia="標楷體" w:hAnsi="標楷體" w:hint="eastAsia"/>
          <w:b/>
          <w:shd w:val="pct10" w:color="auto" w:fill="FFFFFF"/>
        </w:rPr>
        <w:t>張惟翔</w:t>
      </w:r>
      <w:r>
        <w:rPr>
          <w:rFonts w:ascii="標楷體" w:eastAsia="標楷體" w:hAnsi="標楷體" w:hint="eastAsia"/>
          <w:b/>
        </w:rPr>
        <w:t xml:space="preserve"> 課程督學 </w:t>
      </w:r>
    </w:p>
    <w:p w14:paraId="2B39637F" w14:textId="77777777" w:rsidR="00E762F1" w:rsidRDefault="0000000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    信箱：62193@ylc.edu.tw  電話：5522448 手機/LineID：0903578328  </w:t>
      </w:r>
    </w:p>
    <w:p w14:paraId="53AAC1AC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十一、比賽辦法:</w:t>
      </w:r>
    </w:p>
    <w:p w14:paraId="58D4C8B6" w14:textId="77777777" w:rsidR="00E762F1" w:rsidRDefault="00000000">
      <w:pPr>
        <w:pStyle w:val="1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比賽規則:採瑞士制,19 路棋盤黑184.5(黑貼3又3/4子),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>差一段(組)讓先黑181勝，差二段讓2子黑182勝，差三段讓3子黑182.5勝。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>例：三段對六段，三段執黑182.5勝。乙組對丙組，丙組執黑181勝。</w:t>
      </w:r>
    </w:p>
    <w:p w14:paraId="7624D72A" w14:textId="77777777" w:rsidR="00E762F1" w:rsidRDefault="00000000">
      <w:pPr>
        <w:pStyle w:val="1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現場抽籤:報到時現場抽籤選手號碼，若遲到則由大會代為抽籤。</w:t>
      </w:r>
    </w:p>
    <w:p w14:paraId="7E5F596B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(三)成績排名方式:</w:t>
      </w:r>
    </w:p>
    <w:p w14:paraId="2AF6651E" w14:textId="77777777" w:rsidR="00E762F1" w:rsidRDefault="00000000">
      <w:pPr>
        <w:spacing w:line="380" w:lineRule="exac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1.主分：為所勝之場數和。主分高者排名在前，主分若相同則依以下之輔分高低順序排名。</w:t>
      </w:r>
    </w:p>
    <w:p w14:paraId="4992047E" w14:textId="77777777" w:rsidR="00E762F1" w:rsidRDefault="00000000">
      <w:pPr>
        <w:spacing w:line="380" w:lineRule="exac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2.第一輔分：為所有交戰對手之主分和。</w:t>
      </w:r>
    </w:p>
    <w:p w14:paraId="01C33264" w14:textId="77777777" w:rsidR="00E762F1" w:rsidRDefault="00000000">
      <w:pPr>
        <w:spacing w:line="380" w:lineRule="exac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3.第二輔分：為所負對手之主分和。</w:t>
      </w:r>
    </w:p>
    <w:p w14:paraId="3870C6EC" w14:textId="77777777" w:rsidR="00E762F1" w:rsidRDefault="00000000">
      <w:pPr>
        <w:spacing w:line="380" w:lineRule="exac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4.第三輔分：彼此交戰之成績。</w:t>
      </w:r>
    </w:p>
    <w:p w14:paraId="598C2619" w14:textId="77777777" w:rsidR="00E762F1" w:rsidRDefault="00000000">
      <w:pPr>
        <w:spacing w:line="380" w:lineRule="exact"/>
        <w:ind w:leftChars="200" w:left="600" w:hangingChars="50" w:hanging="1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5.若全部輔分仍無法排名時，則以抽籤方式決定。</w:t>
      </w:r>
    </w:p>
    <w:p w14:paraId="709E802B" w14:textId="77777777" w:rsidR="00E762F1" w:rsidRDefault="0000000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(四)計時器：</w:t>
      </w:r>
    </w:p>
    <w:p w14:paraId="0BA7F1D4" w14:textId="77777777" w:rsidR="00E762F1" w:rsidRDefault="0000000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1.視該組比賽進度由裁判決定放置計時器，3</w:t>
      </w:r>
      <w:r>
        <w:rPr>
          <w:rFonts w:ascii="標楷體" w:eastAsia="標楷體" w:hAnsi="標楷體" w:hint="eastAsia"/>
          <w:color w:val="000000"/>
        </w:rPr>
        <w:t>分鐘，讀秒20秒3次。</w:t>
      </w:r>
      <w:r>
        <w:rPr>
          <w:rFonts w:ascii="標楷體" w:eastAsia="標楷體" w:hAnsi="標楷體" w:hint="eastAsia"/>
        </w:rPr>
        <w:t>超過時限裁定敗。</w:t>
      </w:r>
    </w:p>
    <w:p w14:paraId="44F4FD66" w14:textId="77777777" w:rsidR="00E762F1" w:rsidRDefault="00000000">
      <w:pPr>
        <w:spacing w:line="380" w:lineRule="exac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2.單場開賽後，棋手遲到10分鐘，該場判負。</w:t>
      </w:r>
    </w:p>
    <w:p w14:paraId="05AA126B" w14:textId="77777777" w:rsidR="00E762F1" w:rsidRDefault="00000000">
      <w:pPr>
        <w:spacing w:line="380" w:lineRule="exac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3.計時器一律置於白方持子一側。〈裁判可視賽場間距予以調整〉</w:t>
      </w:r>
    </w:p>
    <w:p w14:paraId="6891369C" w14:textId="77777777" w:rsidR="00E762F1" w:rsidRDefault="00000000">
      <w:pPr>
        <w:spacing w:line="380" w:lineRule="exac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4.下子和按鐘必須使用同一隻手，不得一隻手下棋，另一隻手按鐘。</w:t>
      </w:r>
    </w:p>
    <w:p w14:paraId="25E8F12A" w14:textId="77777777" w:rsidR="00E762F1" w:rsidRDefault="0000000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5.提子是著手的組成部份，包含提子的著手，必須全部提清之後方可按鐘，違者判警告一次，不改變計時器讀數；若遇讀秒最後一次有大提子（需3子以上）可按暫停提完子再繼續，不限次數。</w:t>
      </w:r>
    </w:p>
    <w:p w14:paraId="7478A0B6" w14:textId="77777777" w:rsidR="00E762F1" w:rsidRDefault="0000000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6.讀秒期間棋手有必要離席，須徵得裁判同意可暫停對局，每局僅限一次。其餘情形的棋手離席，一律照常讀秒。</w:t>
      </w:r>
    </w:p>
    <w:p w14:paraId="52BA58C2" w14:textId="77777777" w:rsidR="00E762F1" w:rsidRDefault="0000000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(五)終局：</w:t>
      </w:r>
    </w:p>
    <w:p w14:paraId="51EBE105" w14:textId="77777777" w:rsidR="00E762F1" w:rsidRDefault="00000000">
      <w:pPr>
        <w:spacing w:line="380" w:lineRule="exac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1.雙方有眼雙活剩一公氣時，不能落子，該空一人一半。〈只有一處時黑184子勝〉</w:t>
      </w:r>
    </w:p>
    <w:p w14:paraId="61244EC9" w14:textId="77777777" w:rsidR="00E762F1" w:rsidRDefault="00000000">
      <w:pPr>
        <w:spacing w:line="380" w:lineRule="exac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2.雙方己經確認終局，如果盤上尚留有可爭之點，其歸屬按雙活方式處理。</w:t>
      </w:r>
    </w:p>
    <w:p w14:paraId="48EF6A48" w14:textId="77777777" w:rsidR="00E762F1" w:rsidRDefault="00000000">
      <w:pPr>
        <w:spacing w:line="380" w:lineRule="exact"/>
        <w:ind w:leftChars="200" w:left="144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3.雙方已經確認終局後，一方或雙方即使又發現了有效手段，也不允許重新開始對局。</w:t>
      </w:r>
    </w:p>
    <w:p w14:paraId="23CD3043" w14:textId="77777777" w:rsidR="00E762F1" w:rsidRDefault="0000000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4.對死棋和活棋的確認，對局雙方意見必須一致。如有爭議，重新開始對局，由認為是死棋的一方先下，以實戰解決。</w:t>
      </w:r>
    </w:p>
    <w:p w14:paraId="11C14798" w14:textId="77777777" w:rsidR="00E762F1" w:rsidRDefault="0000000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5.賽中有違規，裁判可予以警告，同場次警告一次罰一子，警告二次裁定敗。</w:t>
      </w:r>
    </w:p>
    <w:p w14:paraId="3EE4501C" w14:textId="77777777" w:rsidR="00E762F1" w:rsidRDefault="00000000">
      <w:pPr>
        <w:spacing w:line="380" w:lineRule="exact"/>
        <w:ind w:leftChars="200" w:left="720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>6.雙方確認終局，白算黑看，白方整地後須經黑方確認後方可數子，勝負須經雙方同意後，負方交</w:t>
      </w:r>
      <w:r>
        <w:rPr>
          <w:rFonts w:ascii="標楷體" w:eastAsia="標楷體" w:hAnsi="標楷體" w:hint="eastAsia"/>
        </w:rPr>
        <w:lastRenderedPageBreak/>
        <w:t>出賽單給勝方才能收棋子，若有爭議利益歸屬黑方；黑方若動手計算，利益歸屬白方。</w:t>
      </w:r>
    </w:p>
    <w:p w14:paraId="57E21D5C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(六)獎勵辦法:</w:t>
      </w:r>
    </w:p>
    <w:p w14:paraId="188D2E70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1.名次錄取方式：每種類團體(隊)或個人單項報名2隊(人)取1名，3至4隊(人)取2名，5至6隊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(人)取3名，7至8隊(人)取4名，9至10隊(人)取5名，11至12隊(人)取6名，13至14隊(人)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取7名，15隊(人) (含)以上取8名，若比賽種類中，組別項目均為同一所學校時不舉行比賽。</w:t>
      </w:r>
    </w:p>
    <w:p w14:paraId="7B3B3442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2.甲組及段位以上得獎者頒發獎牌、縣長獎狀。</w:t>
      </w:r>
      <w:r>
        <w:rPr>
          <w:rFonts w:ascii="標楷體" w:eastAsia="標楷體" w:hAnsi="標楷體"/>
          <w:szCs w:val="24"/>
        </w:rPr>
        <w:t xml:space="preserve"> </w:t>
      </w:r>
    </w:p>
    <w:p w14:paraId="2950C34F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3.甲組及段位組依中華民國圍棋協會比賽辦法升段，若人數不足則不予升段。</w:t>
      </w:r>
    </w:p>
    <w:p w14:paraId="1A6186F1" w14:textId="77777777" w:rsidR="00E762F1" w:rsidRDefault="00000000">
      <w:pPr>
        <w:spacing w:line="360" w:lineRule="exact"/>
        <w:rPr>
          <w:rFonts w:ascii="標楷體" w:eastAsia="標楷體"/>
        </w:rPr>
      </w:pPr>
      <w:r>
        <w:rPr>
          <w:rFonts w:ascii="標楷體" w:eastAsia="標楷體" w:hAnsi="標楷體" w:hint="eastAsia"/>
          <w:szCs w:val="24"/>
        </w:rPr>
        <w:t>4</w:t>
      </w:r>
      <w:r>
        <w:rPr>
          <w:rFonts w:ascii="標楷體" w:eastAsia="標楷體" w:hAnsi="標楷體"/>
          <w:szCs w:val="24"/>
        </w:rPr>
        <w:t>.</w:t>
      </w:r>
      <w:r>
        <w:rPr>
          <w:rFonts w:ascii="標楷體" w:eastAsia="標楷體" w:hint="eastAsia"/>
        </w:rPr>
        <w:t>依據總則第十條辦理</w:t>
      </w:r>
      <w:r>
        <w:rPr>
          <w:rFonts w:ascii="標楷體" w:eastAsia="標楷體"/>
        </w:rPr>
        <w:t>。</w:t>
      </w:r>
    </w:p>
    <w:p w14:paraId="2A828BD7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</w:t>
      </w:r>
    </w:p>
    <w:p w14:paraId="6D3B8B19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(七)其他事項:</w:t>
      </w:r>
    </w:p>
    <w:p w14:paraId="20542FAD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1.比賽期間會場除選手及工作人員,其餘人員不得進入會場。</w:t>
      </w:r>
    </w:p>
    <w:p w14:paraId="58B5C169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2.比賽當天提供選手午餐茶水及紀念品一份*素食者請註明。</w:t>
      </w:r>
    </w:p>
    <w:p w14:paraId="4FC9B083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3.報名棋力不實者,取消比賽資格。選手遲到十分鐘裁定敗。</w:t>
      </w:r>
    </w:p>
    <w:p w14:paraId="0785637E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4.請選手比賽期間全程配戴口罩。</w:t>
      </w:r>
    </w:p>
    <w:p w14:paraId="23467A58" w14:textId="77777777" w:rsidR="00E762F1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5.比賽當天若遇停班、停課(以雲林縣政府公告為準),則比賽順延一週。</w:t>
      </w:r>
    </w:p>
    <w:p w14:paraId="61D043D4" w14:textId="77777777" w:rsidR="00E762F1" w:rsidRDefault="00E762F1">
      <w:pPr>
        <w:ind w:left="1920" w:hanging="1920"/>
        <w:rPr>
          <w:rFonts w:ascii="標楷體" w:eastAsia="標楷體" w:hAnsi="標楷體" w:cs="標楷體"/>
        </w:rPr>
      </w:pPr>
    </w:p>
    <w:p w14:paraId="0DC70F42" w14:textId="77777777" w:rsidR="00E762F1" w:rsidRDefault="00E762F1"/>
    <w:sectPr w:rsidR="00E762F1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3B2C2" w14:textId="77777777" w:rsidR="002B52C2" w:rsidRDefault="002B52C2" w:rsidP="006847D4">
      <w:pPr>
        <w:spacing w:after="0" w:line="240" w:lineRule="auto"/>
      </w:pPr>
      <w:r>
        <w:separator/>
      </w:r>
    </w:p>
  </w:endnote>
  <w:endnote w:type="continuationSeparator" w:id="0">
    <w:p w14:paraId="74EA2028" w14:textId="77777777" w:rsidR="002B52C2" w:rsidRDefault="002B52C2" w:rsidP="00684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27131" w14:textId="77777777" w:rsidR="002B52C2" w:rsidRDefault="002B52C2" w:rsidP="006847D4">
      <w:pPr>
        <w:spacing w:after="0" w:line="240" w:lineRule="auto"/>
      </w:pPr>
      <w:r>
        <w:separator/>
      </w:r>
    </w:p>
  </w:footnote>
  <w:footnote w:type="continuationSeparator" w:id="0">
    <w:p w14:paraId="3D8916C3" w14:textId="77777777" w:rsidR="002B52C2" w:rsidRDefault="002B52C2" w:rsidP="00684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F84C40"/>
    <w:multiLevelType w:val="multilevel"/>
    <w:tmpl w:val="6BF84C40"/>
    <w:lvl w:ilvl="0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num w:numId="1" w16cid:durableId="2125227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32FB"/>
    <w:rsid w:val="00025206"/>
    <w:rsid w:val="00051452"/>
    <w:rsid w:val="000770E1"/>
    <w:rsid w:val="00085FF1"/>
    <w:rsid w:val="000A32FB"/>
    <w:rsid w:val="000B2B9E"/>
    <w:rsid w:val="000C0449"/>
    <w:rsid w:val="000D3693"/>
    <w:rsid w:val="001040F4"/>
    <w:rsid w:val="00106D32"/>
    <w:rsid w:val="00170499"/>
    <w:rsid w:val="00191113"/>
    <w:rsid w:val="001A6236"/>
    <w:rsid w:val="001C78D3"/>
    <w:rsid w:val="00204652"/>
    <w:rsid w:val="0021687F"/>
    <w:rsid w:val="00242777"/>
    <w:rsid w:val="00264246"/>
    <w:rsid w:val="00264A35"/>
    <w:rsid w:val="002836E5"/>
    <w:rsid w:val="002B1217"/>
    <w:rsid w:val="002B52C2"/>
    <w:rsid w:val="002B7200"/>
    <w:rsid w:val="002C0086"/>
    <w:rsid w:val="002C768A"/>
    <w:rsid w:val="00335669"/>
    <w:rsid w:val="00353ED9"/>
    <w:rsid w:val="00356000"/>
    <w:rsid w:val="003572E1"/>
    <w:rsid w:val="003606AC"/>
    <w:rsid w:val="00360A6F"/>
    <w:rsid w:val="00360C45"/>
    <w:rsid w:val="00371329"/>
    <w:rsid w:val="003A7A75"/>
    <w:rsid w:val="003D2F2D"/>
    <w:rsid w:val="003D5FC3"/>
    <w:rsid w:val="003F215B"/>
    <w:rsid w:val="00413CBB"/>
    <w:rsid w:val="00446F80"/>
    <w:rsid w:val="004728B7"/>
    <w:rsid w:val="004742A0"/>
    <w:rsid w:val="004767BF"/>
    <w:rsid w:val="00491D02"/>
    <w:rsid w:val="004E592C"/>
    <w:rsid w:val="00520040"/>
    <w:rsid w:val="00520E02"/>
    <w:rsid w:val="0052208B"/>
    <w:rsid w:val="00527F2D"/>
    <w:rsid w:val="00554D4F"/>
    <w:rsid w:val="00564F9A"/>
    <w:rsid w:val="00580361"/>
    <w:rsid w:val="005E7376"/>
    <w:rsid w:val="00630B0F"/>
    <w:rsid w:val="00631225"/>
    <w:rsid w:val="006352C2"/>
    <w:rsid w:val="00640C64"/>
    <w:rsid w:val="006765C1"/>
    <w:rsid w:val="00676B6B"/>
    <w:rsid w:val="006847D4"/>
    <w:rsid w:val="00692A4B"/>
    <w:rsid w:val="006B0BAA"/>
    <w:rsid w:val="006C4324"/>
    <w:rsid w:val="00710B48"/>
    <w:rsid w:val="00724D72"/>
    <w:rsid w:val="00744282"/>
    <w:rsid w:val="007635F5"/>
    <w:rsid w:val="00774F3A"/>
    <w:rsid w:val="00796311"/>
    <w:rsid w:val="007B1C97"/>
    <w:rsid w:val="007B2AA3"/>
    <w:rsid w:val="007C5CD4"/>
    <w:rsid w:val="007D3266"/>
    <w:rsid w:val="007E7C9A"/>
    <w:rsid w:val="007F5708"/>
    <w:rsid w:val="00812C60"/>
    <w:rsid w:val="008217DE"/>
    <w:rsid w:val="0082496A"/>
    <w:rsid w:val="00825051"/>
    <w:rsid w:val="0082706F"/>
    <w:rsid w:val="00834F86"/>
    <w:rsid w:val="00835A4B"/>
    <w:rsid w:val="00855158"/>
    <w:rsid w:val="008D660A"/>
    <w:rsid w:val="008D7F81"/>
    <w:rsid w:val="008E7D99"/>
    <w:rsid w:val="008F1A00"/>
    <w:rsid w:val="008F7DE0"/>
    <w:rsid w:val="009022B7"/>
    <w:rsid w:val="009064B3"/>
    <w:rsid w:val="009763D0"/>
    <w:rsid w:val="009B31D9"/>
    <w:rsid w:val="009D3D49"/>
    <w:rsid w:val="009F3514"/>
    <w:rsid w:val="00A1075C"/>
    <w:rsid w:val="00A232AA"/>
    <w:rsid w:val="00A37C52"/>
    <w:rsid w:val="00A525D3"/>
    <w:rsid w:val="00A558C8"/>
    <w:rsid w:val="00A6255C"/>
    <w:rsid w:val="00A64AE5"/>
    <w:rsid w:val="00A86294"/>
    <w:rsid w:val="00A97372"/>
    <w:rsid w:val="00AA71DE"/>
    <w:rsid w:val="00AB5925"/>
    <w:rsid w:val="00AC65EC"/>
    <w:rsid w:val="00AC67E7"/>
    <w:rsid w:val="00AE55A1"/>
    <w:rsid w:val="00AF1AC0"/>
    <w:rsid w:val="00B0625E"/>
    <w:rsid w:val="00B22F7E"/>
    <w:rsid w:val="00B2301A"/>
    <w:rsid w:val="00B300AD"/>
    <w:rsid w:val="00B7525F"/>
    <w:rsid w:val="00B817C5"/>
    <w:rsid w:val="00BB61E1"/>
    <w:rsid w:val="00BD6764"/>
    <w:rsid w:val="00BE3E1E"/>
    <w:rsid w:val="00C12AE8"/>
    <w:rsid w:val="00C13F68"/>
    <w:rsid w:val="00C4565D"/>
    <w:rsid w:val="00C66AE3"/>
    <w:rsid w:val="00C73E9B"/>
    <w:rsid w:val="00C74034"/>
    <w:rsid w:val="00C877A4"/>
    <w:rsid w:val="00C964F9"/>
    <w:rsid w:val="00CB4B28"/>
    <w:rsid w:val="00CC5FED"/>
    <w:rsid w:val="00CE5152"/>
    <w:rsid w:val="00D647DD"/>
    <w:rsid w:val="00D64BE3"/>
    <w:rsid w:val="00DB62DF"/>
    <w:rsid w:val="00DD17AD"/>
    <w:rsid w:val="00DD67DD"/>
    <w:rsid w:val="00DE784E"/>
    <w:rsid w:val="00E0077E"/>
    <w:rsid w:val="00E15843"/>
    <w:rsid w:val="00E762F1"/>
    <w:rsid w:val="00EB32A3"/>
    <w:rsid w:val="00EC1E60"/>
    <w:rsid w:val="00F0068E"/>
    <w:rsid w:val="00F02F6F"/>
    <w:rsid w:val="00F078C0"/>
    <w:rsid w:val="00F21D3E"/>
    <w:rsid w:val="00F45FC4"/>
    <w:rsid w:val="00F528EB"/>
    <w:rsid w:val="00F52D8C"/>
    <w:rsid w:val="00F55448"/>
    <w:rsid w:val="00F651A9"/>
    <w:rsid w:val="00FA2FED"/>
    <w:rsid w:val="00FB244E"/>
    <w:rsid w:val="00FB2776"/>
    <w:rsid w:val="00FC01BD"/>
    <w:rsid w:val="00FD0CC3"/>
    <w:rsid w:val="032008D3"/>
    <w:rsid w:val="05384D16"/>
    <w:rsid w:val="207B2631"/>
    <w:rsid w:val="2A0C7F19"/>
    <w:rsid w:val="44F72A71"/>
    <w:rsid w:val="4F004395"/>
    <w:rsid w:val="50401ACB"/>
    <w:rsid w:val="57F53547"/>
    <w:rsid w:val="734C7F04"/>
    <w:rsid w:val="7B4A28B1"/>
    <w:rsid w:val="7BAA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446EFE"/>
  <w15:docId w15:val="{7437D148-A6AA-4FC0-B76F-12455F120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uiPriority w:val="99"/>
    <w:unhideWhenUsed/>
    <w:qFormat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qFormat/>
    <w:rPr>
      <w:color w:val="0000FF"/>
      <w:u w:val="single"/>
    </w:rPr>
  </w:style>
  <w:style w:type="character" w:styleId="aa">
    <w:name w:val="FollowedHyperlink"/>
    <w:basedOn w:val="a0"/>
    <w:uiPriority w:val="99"/>
    <w:unhideWhenUsed/>
    <w:rPr>
      <w:color w:val="800080" w:themeColor="followedHyperlink"/>
      <w:u w:val="single"/>
    </w:rPr>
  </w:style>
  <w:style w:type="table" w:styleId="ab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註解方塊文字 字元"/>
    <w:basedOn w:val="a0"/>
    <w:link w:val="a7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清單段落1"/>
    <w:basedOn w:val="a"/>
    <w:uiPriority w:val="34"/>
    <w:qFormat/>
    <w:pPr>
      <w:ind w:leftChars="200" w:left="480"/>
    </w:pPr>
  </w:style>
  <w:style w:type="character" w:customStyle="1" w:styleId="a4">
    <w:name w:val="頁首 字元"/>
    <w:basedOn w:val="a0"/>
    <w:link w:val="a3"/>
    <w:uiPriority w:val="99"/>
    <w:qFormat/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qFormat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211.20.150.4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9533B73-DA02-4CC1-8EDB-91116521C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113</cp:revision>
  <dcterms:created xsi:type="dcterms:W3CDTF">2020-08-24T15:50:00Z</dcterms:created>
  <dcterms:modified xsi:type="dcterms:W3CDTF">2026-09-07T08:00:00Z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